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C3BA4B1" w:rsidR="00A209D6" w:rsidRPr="008F2A2C" w:rsidRDefault="00A209D6" w:rsidP="00A209D6">
      <w:pPr>
        <w:pStyle w:val="Header"/>
        <w:tabs>
          <w:tab w:val="right" w:pos="9639"/>
        </w:tabs>
        <w:rPr>
          <w:bCs/>
          <w:i/>
          <w:noProof w:val="0"/>
          <w:sz w:val="24"/>
          <w:szCs w:val="24"/>
        </w:rPr>
      </w:pPr>
      <w:r w:rsidRPr="008F2A2C">
        <w:rPr>
          <w:bCs/>
          <w:noProof w:val="0"/>
          <w:sz w:val="24"/>
          <w:szCs w:val="24"/>
        </w:rPr>
        <w:t>3GPP TSG-RAN WG</w:t>
      </w:r>
      <w:r w:rsidR="007900D4" w:rsidRPr="008F2A2C">
        <w:rPr>
          <w:bCs/>
          <w:noProof w:val="0"/>
          <w:sz w:val="24"/>
          <w:szCs w:val="24"/>
        </w:rPr>
        <w:t>3</w:t>
      </w:r>
      <w:r w:rsidRPr="008F2A2C">
        <w:rPr>
          <w:bCs/>
          <w:noProof w:val="0"/>
          <w:sz w:val="24"/>
          <w:szCs w:val="24"/>
        </w:rPr>
        <w:t xml:space="preserve"> Meeting #</w:t>
      </w:r>
      <w:r w:rsidR="0036459E" w:rsidRPr="008F2A2C">
        <w:rPr>
          <w:bCs/>
          <w:noProof w:val="0"/>
          <w:sz w:val="24"/>
          <w:szCs w:val="24"/>
        </w:rPr>
        <w:t>1</w:t>
      </w:r>
      <w:r w:rsidR="007900D4" w:rsidRPr="008F2A2C">
        <w:rPr>
          <w:bCs/>
          <w:noProof w:val="0"/>
          <w:sz w:val="24"/>
          <w:szCs w:val="24"/>
        </w:rPr>
        <w:t>18</w:t>
      </w:r>
      <w:r w:rsidRPr="008F2A2C">
        <w:rPr>
          <w:bCs/>
          <w:noProof w:val="0"/>
          <w:sz w:val="24"/>
          <w:szCs w:val="24"/>
        </w:rPr>
        <w:tab/>
        <w:t>R</w:t>
      </w:r>
      <w:r w:rsidR="007900D4" w:rsidRPr="008F2A2C">
        <w:rPr>
          <w:bCs/>
          <w:noProof w:val="0"/>
          <w:sz w:val="24"/>
          <w:szCs w:val="24"/>
        </w:rPr>
        <w:t>3</w:t>
      </w:r>
      <w:r w:rsidRPr="008F2A2C">
        <w:rPr>
          <w:bCs/>
          <w:noProof w:val="0"/>
          <w:sz w:val="24"/>
          <w:szCs w:val="24"/>
        </w:rPr>
        <w:t>-</w:t>
      </w:r>
      <w:r w:rsidR="009376CD" w:rsidRPr="008F2A2C">
        <w:rPr>
          <w:bCs/>
          <w:noProof w:val="0"/>
          <w:sz w:val="24"/>
          <w:szCs w:val="24"/>
        </w:rPr>
        <w:t>2</w:t>
      </w:r>
      <w:r w:rsidR="005C7CD5" w:rsidRPr="008F2A2C">
        <w:rPr>
          <w:bCs/>
          <w:noProof w:val="0"/>
          <w:sz w:val="24"/>
          <w:szCs w:val="24"/>
        </w:rPr>
        <w:t>2</w:t>
      </w:r>
      <w:r w:rsidR="003F51FC">
        <w:rPr>
          <w:bCs/>
          <w:noProof w:val="0"/>
          <w:sz w:val="24"/>
          <w:szCs w:val="24"/>
        </w:rPr>
        <w:t>6766</w:t>
      </w:r>
    </w:p>
    <w:p w14:paraId="11776FA6" w14:textId="3C2DD9E8" w:rsidR="00A209D6" w:rsidRPr="008F2A2C" w:rsidRDefault="008B54E8" w:rsidP="00A209D6">
      <w:pPr>
        <w:pStyle w:val="Header"/>
        <w:tabs>
          <w:tab w:val="right" w:pos="9639"/>
        </w:tabs>
        <w:rPr>
          <w:rFonts w:eastAsia="SimSun"/>
          <w:bCs/>
          <w:sz w:val="24"/>
          <w:szCs w:val="24"/>
          <w:lang w:eastAsia="zh-CN"/>
        </w:rPr>
      </w:pPr>
      <w:r w:rsidRPr="008F2A2C">
        <w:rPr>
          <w:rFonts w:eastAsia="SimSun"/>
          <w:bCs/>
          <w:sz w:val="24"/>
          <w:szCs w:val="24"/>
          <w:lang w:eastAsia="zh-CN"/>
        </w:rPr>
        <w:t>Toulouse, France</w:t>
      </w:r>
      <w:r w:rsidR="00A36F5F" w:rsidRPr="008F2A2C">
        <w:rPr>
          <w:rFonts w:eastAsia="SimSun"/>
          <w:bCs/>
          <w:sz w:val="24"/>
          <w:szCs w:val="24"/>
          <w:lang w:eastAsia="zh-CN"/>
        </w:rPr>
        <w:t xml:space="preserve">, </w:t>
      </w:r>
      <w:r w:rsidR="00A17176" w:rsidRPr="008F2A2C">
        <w:rPr>
          <w:rFonts w:eastAsia="SimSun"/>
          <w:bCs/>
          <w:sz w:val="24"/>
          <w:szCs w:val="24"/>
          <w:lang w:eastAsia="zh-CN"/>
        </w:rPr>
        <w:t>1</w:t>
      </w:r>
      <w:r w:rsidRPr="008F2A2C">
        <w:rPr>
          <w:rFonts w:eastAsia="SimSun"/>
          <w:bCs/>
          <w:sz w:val="24"/>
          <w:szCs w:val="24"/>
          <w:lang w:eastAsia="zh-CN"/>
        </w:rPr>
        <w:t>4</w:t>
      </w:r>
      <w:r w:rsidR="005C7CD5" w:rsidRPr="008F2A2C">
        <w:rPr>
          <w:rFonts w:eastAsia="SimSun"/>
          <w:bCs/>
          <w:sz w:val="24"/>
          <w:szCs w:val="24"/>
          <w:lang w:eastAsia="zh-CN"/>
        </w:rPr>
        <w:t xml:space="preserve"> – </w:t>
      </w:r>
      <w:r w:rsidR="00A17176" w:rsidRPr="008F2A2C">
        <w:rPr>
          <w:rFonts w:eastAsia="SimSun"/>
          <w:bCs/>
          <w:sz w:val="24"/>
          <w:szCs w:val="24"/>
          <w:lang w:eastAsia="zh-CN"/>
        </w:rPr>
        <w:t>1</w:t>
      </w:r>
      <w:r w:rsidRPr="008F2A2C">
        <w:rPr>
          <w:rFonts w:eastAsia="SimSun"/>
          <w:bCs/>
          <w:sz w:val="24"/>
          <w:szCs w:val="24"/>
          <w:lang w:eastAsia="zh-CN"/>
        </w:rPr>
        <w:t>8</w:t>
      </w:r>
      <w:r w:rsidR="005C7CD5" w:rsidRPr="008F2A2C">
        <w:rPr>
          <w:rFonts w:eastAsia="SimSun"/>
          <w:bCs/>
          <w:sz w:val="24"/>
          <w:szCs w:val="24"/>
          <w:lang w:eastAsia="zh-CN"/>
        </w:rPr>
        <w:t xml:space="preserve"> </w:t>
      </w:r>
      <w:r w:rsidRPr="008F2A2C">
        <w:rPr>
          <w:rFonts w:eastAsia="SimSun"/>
          <w:bCs/>
          <w:sz w:val="24"/>
          <w:szCs w:val="24"/>
          <w:lang w:eastAsia="zh-CN"/>
        </w:rPr>
        <w:t>November</w:t>
      </w:r>
      <w:r w:rsidR="005C7CD5" w:rsidRPr="008F2A2C">
        <w:rPr>
          <w:rFonts w:eastAsia="SimSun"/>
          <w:bCs/>
          <w:sz w:val="24"/>
          <w:szCs w:val="24"/>
          <w:lang w:eastAsia="zh-CN"/>
        </w:rPr>
        <w:t xml:space="preserve"> 2022</w:t>
      </w:r>
    </w:p>
    <w:p w14:paraId="2E02E5F5" w14:textId="77777777" w:rsidR="00A209D6" w:rsidRPr="008F2A2C" w:rsidRDefault="00A209D6" w:rsidP="00A209D6">
      <w:pPr>
        <w:pStyle w:val="Header"/>
        <w:rPr>
          <w:bCs/>
          <w:noProof w:val="0"/>
          <w:sz w:val="24"/>
        </w:rPr>
      </w:pPr>
    </w:p>
    <w:p w14:paraId="403CB9C0" w14:textId="77777777" w:rsidR="00A209D6" w:rsidRPr="008F2A2C" w:rsidRDefault="00A209D6" w:rsidP="00A209D6">
      <w:pPr>
        <w:pStyle w:val="Header"/>
        <w:rPr>
          <w:bCs/>
          <w:noProof w:val="0"/>
          <w:sz w:val="24"/>
        </w:rPr>
      </w:pPr>
    </w:p>
    <w:p w14:paraId="310B92C9" w14:textId="27E01E65" w:rsidR="00446C3A" w:rsidRPr="008F2A2C" w:rsidRDefault="00446C3A" w:rsidP="00446C3A">
      <w:pPr>
        <w:pStyle w:val="CRCoverPage"/>
        <w:tabs>
          <w:tab w:val="left" w:pos="1985"/>
        </w:tabs>
        <w:rPr>
          <w:rFonts w:cs="Arial"/>
          <w:b/>
          <w:bCs/>
          <w:sz w:val="24"/>
          <w:lang w:eastAsia="ja-JP"/>
        </w:rPr>
      </w:pPr>
      <w:r w:rsidRPr="008F2A2C">
        <w:rPr>
          <w:rFonts w:cs="Arial"/>
          <w:b/>
          <w:bCs/>
          <w:sz w:val="24"/>
        </w:rPr>
        <w:t>Agenda item:</w:t>
      </w:r>
      <w:r w:rsidRPr="008F2A2C">
        <w:rPr>
          <w:rFonts w:cs="Arial"/>
          <w:b/>
          <w:bCs/>
          <w:sz w:val="24"/>
        </w:rPr>
        <w:tab/>
      </w:r>
      <w:r w:rsidR="00085144" w:rsidRPr="008F2A2C">
        <w:rPr>
          <w:rFonts w:cs="Arial"/>
          <w:b/>
          <w:bCs/>
          <w:sz w:val="24"/>
          <w:lang w:eastAsia="ja-JP"/>
        </w:rPr>
        <w:t>8.1</w:t>
      </w:r>
    </w:p>
    <w:p w14:paraId="73188B46" w14:textId="77777777" w:rsidR="00446C3A" w:rsidRPr="008F2A2C" w:rsidRDefault="00446C3A" w:rsidP="00446C3A">
      <w:pPr>
        <w:tabs>
          <w:tab w:val="left" w:pos="1985"/>
        </w:tabs>
        <w:ind w:left="1985" w:hanging="1985"/>
        <w:rPr>
          <w:rFonts w:ascii="Arial" w:hAnsi="Arial" w:cs="Arial"/>
          <w:b/>
          <w:bCs/>
          <w:sz w:val="24"/>
        </w:rPr>
      </w:pPr>
      <w:r w:rsidRPr="008F2A2C">
        <w:rPr>
          <w:rFonts w:ascii="Arial" w:hAnsi="Arial" w:cs="Arial"/>
          <w:b/>
          <w:bCs/>
          <w:sz w:val="24"/>
        </w:rPr>
        <w:t>Source:</w:t>
      </w:r>
      <w:r w:rsidRPr="008F2A2C">
        <w:rPr>
          <w:rFonts w:ascii="Arial" w:hAnsi="Arial" w:cs="Arial"/>
          <w:b/>
          <w:bCs/>
          <w:sz w:val="24"/>
        </w:rPr>
        <w:tab/>
        <w:t>Nokia, Nokia Shanghai Bell</w:t>
      </w:r>
    </w:p>
    <w:p w14:paraId="553D264F" w14:textId="461C3EF5" w:rsidR="00446C3A" w:rsidRPr="008F2A2C" w:rsidRDefault="00446C3A" w:rsidP="00446C3A">
      <w:pPr>
        <w:ind w:left="1985" w:hanging="1985"/>
        <w:rPr>
          <w:rFonts w:ascii="Arial" w:hAnsi="Arial" w:cs="Arial"/>
          <w:b/>
          <w:bCs/>
          <w:sz w:val="24"/>
        </w:rPr>
      </w:pPr>
      <w:r w:rsidRPr="008F2A2C">
        <w:rPr>
          <w:rFonts w:ascii="Arial" w:hAnsi="Arial" w:cs="Arial"/>
          <w:b/>
          <w:bCs/>
          <w:sz w:val="24"/>
        </w:rPr>
        <w:t>Title:</w:t>
      </w:r>
      <w:r w:rsidRPr="008F2A2C">
        <w:rPr>
          <w:rFonts w:ascii="Arial" w:hAnsi="Arial" w:cs="Arial"/>
          <w:b/>
          <w:bCs/>
          <w:sz w:val="24"/>
        </w:rPr>
        <w:tab/>
      </w:r>
      <w:r w:rsidR="00F83212" w:rsidRPr="008F2A2C">
        <w:rPr>
          <w:rFonts w:ascii="Arial" w:hAnsi="Arial" w:cs="Arial"/>
          <w:b/>
          <w:bCs/>
          <w:sz w:val="24"/>
        </w:rPr>
        <w:t xml:space="preserve">Response to </w:t>
      </w:r>
      <w:r w:rsidR="006E65C9" w:rsidRPr="008F2A2C">
        <w:rPr>
          <w:rFonts w:ascii="Arial" w:hAnsi="Arial" w:cs="Arial"/>
          <w:b/>
          <w:bCs/>
          <w:sz w:val="24"/>
        </w:rPr>
        <w:t xml:space="preserve">R3-226400, </w:t>
      </w:r>
      <w:r w:rsidR="00F83212" w:rsidRPr="008F2A2C">
        <w:rPr>
          <w:rFonts w:ascii="Arial" w:hAnsi="Arial" w:cs="Arial"/>
          <w:b/>
          <w:bCs/>
          <w:sz w:val="24"/>
        </w:rPr>
        <w:t>R3-226509</w:t>
      </w:r>
      <w:r w:rsidR="006E65C9" w:rsidRPr="008F2A2C">
        <w:rPr>
          <w:rFonts w:ascii="Arial" w:hAnsi="Arial" w:cs="Arial"/>
          <w:b/>
          <w:bCs/>
          <w:sz w:val="24"/>
        </w:rPr>
        <w:t>, and R3-226722</w:t>
      </w:r>
    </w:p>
    <w:p w14:paraId="6FEB19D6" w14:textId="77777777" w:rsidR="00446C3A" w:rsidRPr="008F2A2C" w:rsidRDefault="00446C3A" w:rsidP="00446C3A">
      <w:pPr>
        <w:tabs>
          <w:tab w:val="left" w:pos="1985"/>
        </w:tabs>
        <w:rPr>
          <w:rFonts w:ascii="Arial" w:hAnsi="Arial" w:cs="Arial"/>
          <w:b/>
          <w:bCs/>
          <w:sz w:val="24"/>
        </w:rPr>
      </w:pPr>
      <w:r w:rsidRPr="008F2A2C">
        <w:rPr>
          <w:rFonts w:ascii="Arial" w:hAnsi="Arial" w:cs="Arial"/>
          <w:b/>
          <w:bCs/>
          <w:sz w:val="24"/>
        </w:rPr>
        <w:t>Document for:</w:t>
      </w:r>
      <w:r w:rsidRPr="008F2A2C">
        <w:rPr>
          <w:rFonts w:ascii="Arial" w:hAnsi="Arial" w:cs="Arial"/>
          <w:b/>
          <w:bCs/>
          <w:sz w:val="24"/>
        </w:rPr>
        <w:tab/>
        <w:t>Discussion and Decision</w:t>
      </w:r>
    </w:p>
    <w:p w14:paraId="294B1FC1" w14:textId="77777777" w:rsidR="00A209D6" w:rsidRPr="008F2A2C" w:rsidRDefault="00A209D6" w:rsidP="00A209D6">
      <w:pPr>
        <w:pStyle w:val="Heading1"/>
      </w:pPr>
      <w:r w:rsidRPr="008F2A2C">
        <w:t>1</w:t>
      </w:r>
      <w:r w:rsidRPr="008F2A2C">
        <w:tab/>
        <w:t>Introduction</w:t>
      </w:r>
    </w:p>
    <w:p w14:paraId="1CC63AED" w14:textId="4641EDAA" w:rsidR="007C21C4" w:rsidRPr="008F2A2C" w:rsidRDefault="00085144" w:rsidP="007C21C4">
      <w:pPr>
        <w:jc w:val="both"/>
      </w:pPr>
      <w:r w:rsidRPr="008F2A2C">
        <w:t>RAN3 has received an LS from SA2 in [1],</w:t>
      </w:r>
      <w:r w:rsidR="007C21C4" w:rsidRPr="008F2A2C">
        <w:t xml:space="preserve"> requesting feedback on </w:t>
      </w:r>
      <w:r w:rsidRPr="008F2A2C">
        <w:t>the following</w:t>
      </w:r>
      <w:r w:rsidR="00AC1715" w:rsidRPr="008F2A2C">
        <w:t xml:space="preserve"> two questions</w:t>
      </w:r>
      <w:r w:rsidR="007C21C4" w:rsidRPr="008F2A2C">
        <w:t>:</w:t>
      </w:r>
    </w:p>
    <w:tbl>
      <w:tblPr>
        <w:tblStyle w:val="TableGrid"/>
        <w:tblW w:w="0" w:type="auto"/>
        <w:tblLook w:val="04A0" w:firstRow="1" w:lastRow="0" w:firstColumn="1" w:lastColumn="0" w:noHBand="0" w:noVBand="1"/>
      </w:tblPr>
      <w:tblGrid>
        <w:gridCol w:w="9631"/>
      </w:tblGrid>
      <w:tr w:rsidR="007C21C4" w:rsidRPr="008F2A2C" w14:paraId="57D570F8" w14:textId="77777777" w:rsidTr="007C21C4">
        <w:tc>
          <w:tcPr>
            <w:tcW w:w="9631" w:type="dxa"/>
          </w:tcPr>
          <w:p w14:paraId="01F8F62D" w14:textId="77777777" w:rsidR="007C21C4" w:rsidRPr="008F2A2C" w:rsidRDefault="007C21C4" w:rsidP="007C21C4">
            <w:pPr>
              <w:spacing w:after="120"/>
              <w:jc w:val="both"/>
              <w:rPr>
                <w:rFonts w:ascii="Arial" w:hAnsi="Arial" w:cs="Arial"/>
              </w:rPr>
            </w:pPr>
            <w:r w:rsidRPr="008F2A2C">
              <w:rPr>
                <w:rFonts w:ascii="Arial" w:hAnsi="Arial" w:cs="Arial"/>
              </w:rPr>
              <w:t>A) On 5GS time synchronization status report towards the UE(s) (KI#1):</w:t>
            </w:r>
          </w:p>
          <w:p w14:paraId="5DCF290C" w14:textId="4AF8C5A1" w:rsidR="007C21C4" w:rsidRPr="008F2A2C" w:rsidRDefault="007C21C4" w:rsidP="007C21C4">
            <w:pPr>
              <w:jc w:val="both"/>
            </w:pPr>
            <w:r w:rsidRPr="008F2A2C">
              <w:t xml:space="preserve">… </w:t>
            </w:r>
          </w:p>
          <w:p w14:paraId="603E79D9" w14:textId="17E7F694" w:rsidR="007C21C4" w:rsidRPr="008F2A2C" w:rsidRDefault="007C21C4" w:rsidP="007C21C4">
            <w:pPr>
              <w:jc w:val="both"/>
            </w:pPr>
            <w:r w:rsidRPr="008F2A2C">
              <w:rPr>
                <w:rFonts w:ascii="Arial" w:hAnsi="Arial" w:cs="Arial"/>
              </w:rPr>
              <w:t>2.One method proposes to use the Ciphered SIB approach that is used for broadcast of assistance data for positioning. SA2 would like to additionally get feedback on this from SA3 and RAN3 from security and NGAP impact perspective, respectively</w:t>
            </w:r>
          </w:p>
        </w:tc>
      </w:tr>
    </w:tbl>
    <w:p w14:paraId="024D3776" w14:textId="5ADEB738" w:rsidR="007C21C4" w:rsidRPr="008F2A2C" w:rsidRDefault="007C21C4" w:rsidP="007C21C4">
      <w:pPr>
        <w:jc w:val="both"/>
      </w:pPr>
    </w:p>
    <w:tbl>
      <w:tblPr>
        <w:tblStyle w:val="TableGrid"/>
        <w:tblW w:w="0" w:type="auto"/>
        <w:tblLook w:val="04A0" w:firstRow="1" w:lastRow="0" w:firstColumn="1" w:lastColumn="0" w:noHBand="0" w:noVBand="1"/>
      </w:tblPr>
      <w:tblGrid>
        <w:gridCol w:w="9631"/>
      </w:tblGrid>
      <w:tr w:rsidR="007C21C4" w:rsidRPr="008F2A2C" w14:paraId="00268B94" w14:textId="77777777" w:rsidTr="007C21C4">
        <w:tc>
          <w:tcPr>
            <w:tcW w:w="9631" w:type="dxa"/>
          </w:tcPr>
          <w:p w14:paraId="6A3E10E3" w14:textId="77777777" w:rsidR="007C21C4" w:rsidRPr="008F2A2C" w:rsidRDefault="007C21C4" w:rsidP="007C21C4">
            <w:pPr>
              <w:spacing w:after="120"/>
              <w:jc w:val="both"/>
              <w:rPr>
                <w:rFonts w:ascii="Arial" w:hAnsi="Arial" w:cs="Arial"/>
              </w:rPr>
            </w:pPr>
            <w:r w:rsidRPr="008F2A2C">
              <w:rPr>
                <w:rFonts w:ascii="Arial" w:hAnsi="Arial" w:cs="Arial"/>
              </w:rPr>
              <w:t>B) On additional methods to obtain RAN timing synchronization status from NG-RAN via control plane signalling (KI#1):</w:t>
            </w:r>
          </w:p>
          <w:p w14:paraId="0D575679" w14:textId="77777777" w:rsidR="007C21C4" w:rsidRPr="008F2A2C" w:rsidRDefault="007C21C4" w:rsidP="007C21C4">
            <w:pPr>
              <w:jc w:val="both"/>
            </w:pPr>
            <w:r w:rsidRPr="008F2A2C">
              <w:t>…</w:t>
            </w:r>
          </w:p>
          <w:p w14:paraId="18E76551" w14:textId="7C8FD2EE" w:rsidR="007C21C4" w:rsidRPr="008F2A2C" w:rsidRDefault="007C21C4" w:rsidP="007C21C4">
            <w:pPr>
              <w:spacing w:after="120"/>
              <w:jc w:val="both"/>
              <w:rPr>
                <w:rFonts w:ascii="Arial" w:hAnsi="Arial" w:cs="Arial"/>
              </w:rPr>
            </w:pPr>
            <w:r w:rsidRPr="008F2A2C">
              <w:rPr>
                <w:rFonts w:ascii="Arial" w:hAnsi="Arial" w:cs="Arial"/>
              </w:rPr>
              <w:t>SA2 would like to seek RAN3 input regarding the potential impacts in RAN3 specifications (e.g., NGAP, F1-AP) to enable RAN time synchronization status report control procedure.</w:t>
            </w:r>
          </w:p>
        </w:tc>
      </w:tr>
    </w:tbl>
    <w:p w14:paraId="2D27C493" w14:textId="77777777" w:rsidR="007C21C4" w:rsidRPr="008F2A2C" w:rsidRDefault="007C21C4" w:rsidP="007C21C4">
      <w:pPr>
        <w:jc w:val="both"/>
      </w:pPr>
    </w:p>
    <w:p w14:paraId="494ECD52" w14:textId="3E4F00D9" w:rsidR="007C21C4" w:rsidRPr="008F2A2C" w:rsidRDefault="00085144" w:rsidP="007C21C4">
      <w:pPr>
        <w:jc w:val="both"/>
      </w:pPr>
      <w:r w:rsidRPr="008F2A2C">
        <w:t>In this</w:t>
      </w:r>
      <w:r w:rsidR="007C21C4" w:rsidRPr="008F2A2C">
        <w:t xml:space="preserve"> paper</w:t>
      </w:r>
      <w:r w:rsidRPr="008F2A2C">
        <w:t xml:space="preserve">, we </w:t>
      </w:r>
      <w:r w:rsidR="008F2A2C" w:rsidRPr="008F2A2C">
        <w:t>provide response</w:t>
      </w:r>
      <w:r w:rsidR="00115FFF">
        <w:t>s</w:t>
      </w:r>
      <w:r w:rsidR="008F2A2C" w:rsidRPr="008F2A2C">
        <w:t xml:space="preserve"> to several papers addressing the above two questions </w:t>
      </w:r>
      <w:r w:rsidR="00FB0BBC" w:rsidRPr="008F2A2C">
        <w:t xml:space="preserve">and </w:t>
      </w:r>
      <w:r w:rsidR="008F2A2C" w:rsidRPr="008F2A2C">
        <w:t>make an attempt to converge on</w:t>
      </w:r>
      <w:r w:rsidR="00FB0BBC" w:rsidRPr="008F2A2C">
        <w:t xml:space="preserve"> a way forward</w:t>
      </w:r>
      <w:r w:rsidR="007C21C4" w:rsidRPr="008F2A2C">
        <w:t xml:space="preserve">. </w:t>
      </w:r>
    </w:p>
    <w:p w14:paraId="7D484B6E" w14:textId="1563395B" w:rsidR="009339CB" w:rsidRPr="008F2A2C" w:rsidRDefault="009339CB" w:rsidP="009339CB">
      <w:pPr>
        <w:pStyle w:val="Heading1"/>
      </w:pPr>
      <w:r w:rsidRPr="008F2A2C">
        <w:t>2</w:t>
      </w:r>
      <w:r w:rsidRPr="008F2A2C">
        <w:tab/>
      </w:r>
      <w:r w:rsidR="007C21C4" w:rsidRPr="008F2A2C">
        <w:t>Discussion</w:t>
      </w:r>
    </w:p>
    <w:p w14:paraId="5982B445" w14:textId="4A953E21" w:rsidR="009339CB" w:rsidRPr="008F2A2C" w:rsidRDefault="009339CB" w:rsidP="009339CB">
      <w:pPr>
        <w:pStyle w:val="Heading2"/>
      </w:pPr>
      <w:r w:rsidRPr="008F2A2C">
        <w:t>2.1</w:t>
      </w:r>
      <w:r w:rsidRPr="008F2A2C">
        <w:tab/>
      </w:r>
      <w:r w:rsidR="007C21C4" w:rsidRPr="008F2A2C">
        <w:t>5GS time synchronization status report towards the UE(s)</w:t>
      </w:r>
    </w:p>
    <w:p w14:paraId="343E2933" w14:textId="3A041141" w:rsidR="00E669EA" w:rsidRPr="008F2A2C" w:rsidRDefault="00E669EA" w:rsidP="00E669EA">
      <w:r w:rsidRPr="008F2A2C">
        <w:t xml:space="preserve">Regarding the question from SA2 on </w:t>
      </w:r>
      <w:r w:rsidR="008F2A2C">
        <w:t xml:space="preserve">use of </w:t>
      </w:r>
      <w:r w:rsidRPr="008F2A2C">
        <w:t>the “Ciphered SIB approach” for providing the RAN TSS</w:t>
      </w:r>
      <w:r w:rsidR="00195389" w:rsidRPr="008F2A2C">
        <w:t xml:space="preserve"> report towards the UE(s), </w:t>
      </w:r>
      <w:r w:rsidR="008F2A2C">
        <w:t xml:space="preserve">companies have proposed </w:t>
      </w:r>
      <w:r w:rsidR="000C5A54">
        <w:t>to reply to SA2 as follows</w:t>
      </w:r>
      <w:r w:rsidRPr="008F2A2C">
        <w:t>:</w:t>
      </w:r>
    </w:p>
    <w:p w14:paraId="2996C2CD" w14:textId="52BDA541" w:rsidR="009F7F95" w:rsidRPr="008F2A2C" w:rsidRDefault="00E669EA" w:rsidP="00E669EA">
      <w:pPr>
        <w:pStyle w:val="B1"/>
      </w:pPr>
      <w:r w:rsidRPr="008F2A2C">
        <w:t>-</w:t>
      </w:r>
      <w:r w:rsidRPr="008F2A2C">
        <w:tab/>
      </w:r>
      <w:r w:rsidR="009F7F95" w:rsidRPr="008F2A2C">
        <w:t xml:space="preserve">From [2]: </w:t>
      </w:r>
      <w:r w:rsidR="009F7F95" w:rsidRPr="008F2A2C">
        <w:rPr>
          <w:i/>
          <w:iCs/>
        </w:rPr>
        <w:t>From signalling perspective, it is feasible to deliver the ciphered SIB (containing RAN time synchronization status) over NGAP when the solution is finally agreed in SA2/SA3. RAN3 can further study which specific N2 message can be used.</w:t>
      </w:r>
    </w:p>
    <w:p w14:paraId="4FBF4B77" w14:textId="731EE3F2" w:rsidR="00E669EA" w:rsidRPr="008F2A2C" w:rsidRDefault="009F7F95" w:rsidP="00E669EA">
      <w:pPr>
        <w:pStyle w:val="B1"/>
        <w:rPr>
          <w:lang w:eastAsia="zh-CN"/>
        </w:rPr>
      </w:pPr>
      <w:r w:rsidRPr="008F2A2C">
        <w:rPr>
          <w:i/>
          <w:iCs/>
        </w:rPr>
        <w:t>-</w:t>
      </w:r>
      <w:r w:rsidRPr="008F2A2C">
        <w:rPr>
          <w:i/>
          <w:iCs/>
        </w:rPr>
        <w:tab/>
      </w:r>
      <w:r w:rsidRPr="008F2A2C">
        <w:t>From [3]:</w:t>
      </w:r>
      <w:r w:rsidRPr="008F2A2C">
        <w:rPr>
          <w:i/>
          <w:iCs/>
        </w:rPr>
        <w:t xml:space="preserve"> </w:t>
      </w:r>
      <w:r w:rsidR="00195389" w:rsidRPr="008F2A2C">
        <w:rPr>
          <w:i/>
          <w:iCs/>
          <w:lang w:eastAsia="zh-CN"/>
        </w:rPr>
        <w:t>RAN3 needs further clarification from SA2 on what information is ciphered by TSCTSF. The functional feasibility of the Ciphered SIB approach should be evaluated by the other groups (e.g. RAN2 and SA3).</w:t>
      </w:r>
    </w:p>
    <w:p w14:paraId="031BB487" w14:textId="56272440" w:rsidR="009F7F95" w:rsidRPr="008F2A2C" w:rsidRDefault="009F7F95" w:rsidP="00E669EA">
      <w:pPr>
        <w:pStyle w:val="B1"/>
        <w:rPr>
          <w:lang w:eastAsia="zh-CN"/>
        </w:rPr>
      </w:pPr>
      <w:r w:rsidRPr="008F2A2C">
        <w:rPr>
          <w:lang w:eastAsia="zh-CN"/>
        </w:rPr>
        <w:t>-</w:t>
      </w:r>
      <w:r w:rsidRPr="008F2A2C">
        <w:rPr>
          <w:lang w:eastAsia="zh-CN"/>
        </w:rPr>
        <w:tab/>
        <w:t xml:space="preserve">From [4]: </w:t>
      </w:r>
      <w:r w:rsidRPr="008F2A2C">
        <w:rPr>
          <w:i/>
          <w:iCs/>
          <w:lang w:eastAsia="zh-CN"/>
        </w:rPr>
        <w:t>RAN3 thinks it is feasibility to support AMF providing ciphered RAN TSS information for broadcasting via NGAP signaling. Considering reference time information is broadcast to UE without encryption, RAN3 would like to ask SA2 whether there is a need to encrypt TSS by NAS for broadcasting. if both type information (RTI and TSS) needs be encrypted, RAN3 thinks that a simpler unified encryption method for broadcasting information can be considered in Rel-18, i.e, HASH encryption.</w:t>
      </w:r>
    </w:p>
    <w:p w14:paraId="36A68025" w14:textId="33D75DC0" w:rsidR="008F2A2C" w:rsidRPr="008F2A2C" w:rsidRDefault="008F2A2C" w:rsidP="00E669EA">
      <w:pPr>
        <w:pStyle w:val="B1"/>
      </w:pPr>
      <w:r w:rsidRPr="008F2A2C">
        <w:rPr>
          <w:lang w:eastAsia="zh-CN"/>
        </w:rPr>
        <w:t>-</w:t>
      </w:r>
      <w:r>
        <w:rPr>
          <w:lang w:eastAsia="zh-CN"/>
        </w:rPr>
        <w:tab/>
        <w:t xml:space="preserve">From [5]: </w:t>
      </w:r>
      <w:r w:rsidR="00F22BDB" w:rsidRPr="00F22BDB">
        <w:rPr>
          <w:i/>
          <w:iCs/>
          <w:lang w:eastAsia="zh-CN"/>
        </w:rPr>
        <w:t>I</w:t>
      </w:r>
      <w:r w:rsidR="00F22BDB" w:rsidRPr="00F22BDB">
        <w:rPr>
          <w:rFonts w:cs="Arial"/>
          <w:i/>
          <w:iCs/>
        </w:rPr>
        <w:t>t is feasible from a RAN3 perspective to support ciphered RAN time synchronization status in SIB.</w:t>
      </w:r>
    </w:p>
    <w:p w14:paraId="6927BB02" w14:textId="03D659C0" w:rsidR="00E669EA" w:rsidRPr="008F2A2C" w:rsidRDefault="00F22BDB" w:rsidP="00F83212">
      <w:pPr>
        <w:jc w:val="both"/>
      </w:pPr>
      <w:r>
        <w:lastRenderedPageBreak/>
        <w:t xml:space="preserve">In general, companies seem to agree that </w:t>
      </w:r>
      <w:r w:rsidR="00E27E8F" w:rsidRPr="008F2A2C">
        <w:t xml:space="preserve">the “Ciphered SIB approach” is feasible from a RAN3 perspective. However, </w:t>
      </w:r>
      <w:r>
        <w:t xml:space="preserve">two papers would like to make the point that the overall framework </w:t>
      </w:r>
      <w:r w:rsidR="00F41E4D">
        <w:t xml:space="preserve">and its suitability for the RAN TSS use case </w:t>
      </w:r>
      <w:r>
        <w:t xml:space="preserve">is in the domain of other working groups </w:t>
      </w:r>
      <w:r w:rsidR="00F41E4D">
        <w:t xml:space="preserve">(e.g., </w:t>
      </w:r>
      <w:r>
        <w:t>RAN2 and SA3</w:t>
      </w:r>
      <w:r w:rsidR="00F41E4D">
        <w:t>)</w:t>
      </w:r>
      <w:r>
        <w:t xml:space="preserve">. </w:t>
      </w:r>
      <w:r w:rsidR="00F41E4D">
        <w:t xml:space="preserve">In other words, the RAN3 aspects of the “Ciphered SIB approach” </w:t>
      </w:r>
      <w:r w:rsidR="00E27E8F" w:rsidRPr="008F2A2C">
        <w:t xml:space="preserve">are relatively small and should </w:t>
      </w:r>
      <w:r w:rsidR="004E4049">
        <w:t>b</w:t>
      </w:r>
      <w:r w:rsidR="00E27E8F" w:rsidRPr="008F2A2C">
        <w:t>e weighed accordingly.</w:t>
      </w:r>
    </w:p>
    <w:p w14:paraId="7A4A931C" w14:textId="6BF7286F" w:rsidR="00762B66" w:rsidRPr="008F2A2C" w:rsidRDefault="00762B66" w:rsidP="00762B66">
      <w:pPr>
        <w:pStyle w:val="B1"/>
        <w:ind w:left="0" w:firstLine="0"/>
        <w:rPr>
          <w:b/>
          <w:bCs/>
        </w:rPr>
      </w:pPr>
      <w:r w:rsidRPr="008F2A2C">
        <w:rPr>
          <w:b/>
          <w:bCs/>
        </w:rPr>
        <w:t>Proposal 1: For Question A2, it is proposed to reply to SA2 as follows:</w:t>
      </w:r>
    </w:p>
    <w:p w14:paraId="10CB1A3E" w14:textId="306CEFB0" w:rsidR="003556AC" w:rsidRPr="00322423" w:rsidRDefault="003556AC" w:rsidP="00762B66">
      <w:pPr>
        <w:pStyle w:val="B1"/>
        <w:ind w:left="720" w:hanging="450"/>
        <w:rPr>
          <w:rFonts w:cs="Arial"/>
          <w:b/>
          <w:bCs/>
        </w:rPr>
      </w:pPr>
      <w:r w:rsidRPr="00322423">
        <w:rPr>
          <w:b/>
          <w:bCs/>
        </w:rPr>
        <w:t>A</w:t>
      </w:r>
      <w:r w:rsidR="00762B66" w:rsidRPr="00322423">
        <w:rPr>
          <w:b/>
          <w:bCs/>
        </w:rPr>
        <w:t>2</w:t>
      </w:r>
      <w:r w:rsidRPr="00322423">
        <w:rPr>
          <w:b/>
          <w:bCs/>
        </w:rPr>
        <w:t>)</w:t>
      </w:r>
      <w:r w:rsidRPr="00322423">
        <w:rPr>
          <w:b/>
          <w:bCs/>
        </w:rPr>
        <w:tab/>
      </w:r>
      <w:r w:rsidR="00F41E4D" w:rsidRPr="00322423">
        <w:rPr>
          <w:b/>
          <w:bCs/>
        </w:rPr>
        <w:t>I</w:t>
      </w:r>
      <w:r w:rsidRPr="00322423">
        <w:rPr>
          <w:rFonts w:cs="Arial"/>
          <w:b/>
          <w:bCs/>
        </w:rPr>
        <w:t>t is feasible from a RAN3 perspective to support ciphered RAN time synchronization status in SIB</w:t>
      </w:r>
      <w:r w:rsidR="004E4049" w:rsidRPr="00322423">
        <w:rPr>
          <w:rFonts w:cs="Arial"/>
          <w:b/>
          <w:bCs/>
        </w:rPr>
        <w:t>, but there is significant dependency on other working groups (e.g. RAN2, SA3)</w:t>
      </w:r>
      <w:r w:rsidR="00322423" w:rsidRPr="00322423">
        <w:rPr>
          <w:rFonts w:cs="Arial"/>
          <w:b/>
          <w:bCs/>
        </w:rPr>
        <w:t>.</w:t>
      </w:r>
    </w:p>
    <w:p w14:paraId="5CED25AC" w14:textId="11CA532F" w:rsidR="003556AC" w:rsidRPr="008F2A2C" w:rsidRDefault="00322423" w:rsidP="00F83212">
      <w:pPr>
        <w:jc w:val="both"/>
      </w:pPr>
      <w:r>
        <w:t>Regarding the question in [4] about Reference Time Information (RTI), in our understanding the</w:t>
      </w:r>
      <w:r w:rsidR="0047098F">
        <w:t>re are different</w:t>
      </w:r>
      <w:r>
        <w:t xml:space="preserve"> level</w:t>
      </w:r>
      <w:r w:rsidR="0047098F">
        <w:t>s</w:t>
      </w:r>
      <w:r>
        <w:t xml:space="preserve"> of </w:t>
      </w:r>
      <w:r w:rsidR="0047098F">
        <w:t xml:space="preserve">business and security </w:t>
      </w:r>
      <w:r>
        <w:t>“sensitivity” between RTI (e.g. accuracy) and RAN TSS (e.g. hardware performance)</w:t>
      </w:r>
      <w:r w:rsidR="0047098F">
        <w:t>, which</w:t>
      </w:r>
      <w:r>
        <w:t xml:space="preserve"> explains the potential reason for ciphering</w:t>
      </w:r>
      <w:r w:rsidR="000C5A54">
        <w:t xml:space="preserve"> RAN TSS while sending RTI in the clear</w:t>
      </w:r>
      <w:r>
        <w:t>.</w:t>
      </w:r>
      <w:r w:rsidR="000C5A54">
        <w:t xml:space="preserve"> Given that SA2 has not identified a requirement to encrypt RTI, no question was asked to RAN3 about it, and that any encryption mechanism is in SA3 domain, there seems no need to ask SA2 anything about encrypting RTI.</w:t>
      </w:r>
    </w:p>
    <w:p w14:paraId="29F52FB8" w14:textId="29729FBE" w:rsidR="00AC7549" w:rsidRPr="008F2A2C" w:rsidRDefault="00AC7549" w:rsidP="00AC7549">
      <w:pPr>
        <w:pStyle w:val="Heading2"/>
      </w:pPr>
      <w:r w:rsidRPr="008F2A2C">
        <w:t>2.2</w:t>
      </w:r>
      <w:r w:rsidRPr="008F2A2C">
        <w:tab/>
      </w:r>
      <w:r w:rsidR="00544975" w:rsidRPr="008F2A2C">
        <w:t>A</w:t>
      </w:r>
      <w:r w:rsidRPr="008F2A2C">
        <w:t>dditional methods to obtain RAN timing synchronization status from NG-RAN via control plane signalling</w:t>
      </w:r>
    </w:p>
    <w:p w14:paraId="06E4ADEE" w14:textId="05B75439" w:rsidR="00A16035" w:rsidRPr="008F2A2C" w:rsidRDefault="00F860C9" w:rsidP="00F860C9">
      <w:r w:rsidRPr="008F2A2C">
        <w:t xml:space="preserve">Regarding the question from SA2 on “potential impacts in RAN3 specifications (e.g., NGAP, F1-AP) to enable RAN time synchronization status report control procedure”, </w:t>
      </w:r>
      <w:r w:rsidR="000C5A54">
        <w:t>companies have proposed to reply to SA2 as follows</w:t>
      </w:r>
      <w:r w:rsidR="009817A5" w:rsidRPr="008F2A2C">
        <w:t>:</w:t>
      </w:r>
    </w:p>
    <w:p w14:paraId="6B7230F6" w14:textId="49DB54CA" w:rsidR="00B900F4" w:rsidRDefault="009817A5" w:rsidP="009817A5">
      <w:pPr>
        <w:pStyle w:val="B1"/>
        <w:rPr>
          <w:i/>
          <w:iCs/>
        </w:rPr>
      </w:pPr>
      <w:r w:rsidRPr="008F2A2C">
        <w:rPr>
          <w:i/>
          <w:iCs/>
        </w:rPr>
        <w:t>-</w:t>
      </w:r>
      <w:r w:rsidRPr="008F2A2C">
        <w:rPr>
          <w:i/>
          <w:iCs/>
        </w:rPr>
        <w:tab/>
      </w:r>
      <w:r w:rsidR="00B900F4" w:rsidRPr="008F2A2C">
        <w:t>From [</w:t>
      </w:r>
      <w:r w:rsidR="00B900F4">
        <w:t>2</w:t>
      </w:r>
      <w:r w:rsidR="00B900F4" w:rsidRPr="008F2A2C">
        <w:t>]:</w:t>
      </w:r>
      <w:r w:rsidR="00B900F4">
        <w:t xml:space="preserve"> </w:t>
      </w:r>
      <w:r w:rsidR="00B900F4" w:rsidRPr="00B900F4">
        <w:rPr>
          <w:i/>
          <w:iCs/>
        </w:rPr>
        <w:t>Due to that the solution details are not clear, e.g., node-level or UE-level RAN time synchronization status, RAN3 is difficult to provide views on the OAM or the control-plane message. RAN3 think from signalling perspective, it is feasible to use the NGAP message to convey the RAN time synchronization status. For F1-AP, whether there are any impacts depends on the details of RAN time synchronization status. Hence further input on time synchronization status is expected.</w:t>
      </w:r>
    </w:p>
    <w:p w14:paraId="05A9478C" w14:textId="590DEAF6" w:rsidR="009817A5" w:rsidRPr="008F2A2C" w:rsidRDefault="00B900F4" w:rsidP="009817A5">
      <w:pPr>
        <w:pStyle w:val="B1"/>
        <w:rPr>
          <w:i/>
          <w:iCs/>
        </w:rPr>
      </w:pPr>
      <w:r>
        <w:rPr>
          <w:i/>
          <w:iCs/>
        </w:rPr>
        <w:t>-</w:t>
      </w:r>
      <w:r>
        <w:rPr>
          <w:i/>
          <w:iCs/>
        </w:rPr>
        <w:tab/>
      </w:r>
      <w:r w:rsidR="000C5A54" w:rsidRPr="008F2A2C">
        <w:t>From [3]:</w:t>
      </w:r>
      <w:r w:rsidR="000C5A54" w:rsidRPr="008F2A2C">
        <w:rPr>
          <w:i/>
          <w:iCs/>
        </w:rPr>
        <w:t xml:space="preserve"> </w:t>
      </w:r>
      <w:r w:rsidR="009817A5" w:rsidRPr="008F2A2C">
        <w:rPr>
          <w:i/>
          <w:iCs/>
        </w:rPr>
        <w:t>The accuracy of time synchronization status information from NG-RAN is implementation dependent. It is questionable whether there is any benefit to provide this information via control plane to Core Network.</w:t>
      </w:r>
    </w:p>
    <w:p w14:paraId="42EDE130" w14:textId="24B00F53" w:rsidR="009817A5" w:rsidRPr="00B900F4" w:rsidRDefault="009817A5" w:rsidP="009817A5">
      <w:pPr>
        <w:pStyle w:val="B1"/>
      </w:pPr>
      <w:r w:rsidRPr="008F2A2C">
        <w:rPr>
          <w:i/>
          <w:iCs/>
        </w:rPr>
        <w:t>-</w:t>
      </w:r>
      <w:r w:rsidRPr="008F2A2C">
        <w:rPr>
          <w:i/>
          <w:iCs/>
        </w:rPr>
        <w:tab/>
      </w:r>
      <w:r w:rsidR="000C5A54" w:rsidRPr="008F2A2C">
        <w:t>From [3]:</w:t>
      </w:r>
      <w:r w:rsidR="000C5A54" w:rsidRPr="008F2A2C">
        <w:rPr>
          <w:i/>
          <w:iCs/>
        </w:rPr>
        <w:t xml:space="preserve"> </w:t>
      </w:r>
      <w:r w:rsidRPr="008F2A2C">
        <w:rPr>
          <w:i/>
          <w:iCs/>
        </w:rPr>
        <w:t>In addition, RAN3 would like to ask SA2 if the enhancements for support of time synchronization (TA and RTT) specified in Rel-17 could be an option.</w:t>
      </w:r>
    </w:p>
    <w:p w14:paraId="11489A61" w14:textId="60DF09F0" w:rsidR="00B900F4" w:rsidRDefault="00B900F4" w:rsidP="009817A5">
      <w:pPr>
        <w:pStyle w:val="B1"/>
      </w:pPr>
      <w:r>
        <w:t>-</w:t>
      </w:r>
      <w:r>
        <w:tab/>
      </w:r>
      <w:r w:rsidRPr="008F2A2C">
        <w:t>From [</w:t>
      </w:r>
      <w:r>
        <w:t>4</w:t>
      </w:r>
      <w:r w:rsidRPr="008F2A2C">
        <w:t>]:</w:t>
      </w:r>
      <w:r>
        <w:t xml:space="preserve"> </w:t>
      </w:r>
      <w:r w:rsidRPr="00B900F4">
        <w:rPr>
          <w:i/>
          <w:iCs/>
        </w:rPr>
        <w:t>RAN3 thinks it is feasibility to support NG-RAN node providing RAN TSS information to AMF via NGAP signaling. when considering OAM for network elements of multi-vendors, RAN3 prefers the way to transfer RAN TSS via NGAP, which is more reliable and has lower latency than OAM solution.</w:t>
      </w:r>
    </w:p>
    <w:p w14:paraId="6DEFFDC4" w14:textId="3E6B37EE" w:rsidR="00B900F4" w:rsidRPr="00B900F4" w:rsidRDefault="00B900F4" w:rsidP="009817A5">
      <w:pPr>
        <w:pStyle w:val="B1"/>
      </w:pPr>
      <w:r>
        <w:t>-</w:t>
      </w:r>
      <w:r>
        <w:tab/>
      </w:r>
      <w:r w:rsidRPr="008F2A2C">
        <w:t>From [</w:t>
      </w:r>
      <w:r>
        <w:t>5</w:t>
      </w:r>
      <w:r w:rsidRPr="008F2A2C">
        <w:t>]:</w:t>
      </w:r>
      <w:r>
        <w:t xml:space="preserve"> </w:t>
      </w:r>
      <w:r w:rsidRPr="00B900F4">
        <w:rPr>
          <w:rFonts w:cs="Arial"/>
          <w:i/>
          <w:iCs/>
        </w:rPr>
        <w:t>It is feasible from a RAN3 perspective to support control plane signalling as a method for the 5G core to receive RAN time synchronization status reports from the gNB.</w:t>
      </w:r>
    </w:p>
    <w:p w14:paraId="5AABA7D8" w14:textId="6A3C59C8" w:rsidR="009817A5" w:rsidRPr="008F2A2C" w:rsidRDefault="009817A5" w:rsidP="00F860C9">
      <w:r w:rsidRPr="008F2A2C">
        <w:t xml:space="preserve">Firstly, we would like to clarify that the RAN TSS is not about accuracy </w:t>
      </w:r>
      <w:r w:rsidR="00F860C9" w:rsidRPr="008F2A2C">
        <w:t>(</w:t>
      </w:r>
      <w:r w:rsidRPr="008F2A2C">
        <w:t>only).</w:t>
      </w:r>
      <w:r w:rsidR="009F1E79" w:rsidRPr="008F2A2C">
        <w:t xml:space="preserve"> The details of the RAN TSS information </w:t>
      </w:r>
      <w:r w:rsidR="000176DB" w:rsidRPr="008F2A2C">
        <w:t>are</w:t>
      </w:r>
      <w:r w:rsidR="009F1E79" w:rsidRPr="008F2A2C">
        <w:t xml:space="preserve"> still under discussion in SA2, but may include </w:t>
      </w:r>
      <w:r w:rsidR="00B07938" w:rsidRPr="008F2A2C">
        <w:t>“</w:t>
      </w:r>
      <w:r w:rsidR="009F1E79" w:rsidRPr="008F2A2C">
        <w:t>synchronization state, primary source description (e.g. type, quality, lock state), clock class and information about traceability to UTC, clock accuracy and stability</w:t>
      </w:r>
      <w:r w:rsidR="00B07938" w:rsidRPr="008F2A2C">
        <w:t>”</w:t>
      </w:r>
      <w:r w:rsidR="009F1E79" w:rsidRPr="008F2A2C">
        <w:t>.</w:t>
      </w:r>
      <w:r w:rsidR="00195389" w:rsidRPr="008F2A2C">
        <w:t xml:space="preserve"> </w:t>
      </w:r>
      <w:r w:rsidR="00B900F4">
        <w:t>Therefore,</w:t>
      </w:r>
      <w:r w:rsidR="00E27E8F" w:rsidRPr="008F2A2C">
        <w:t xml:space="preserve"> the </w:t>
      </w:r>
      <w:r w:rsidR="00195389" w:rsidRPr="008F2A2C">
        <w:t>RAN TSS describes in more detail the performance of the time synchronization source</w:t>
      </w:r>
      <w:r w:rsidR="00E27E8F" w:rsidRPr="008F2A2C">
        <w:t xml:space="preserve">, </w:t>
      </w:r>
      <w:r w:rsidR="00195389" w:rsidRPr="008F2A2C">
        <w:t>e.g. hardware performance.</w:t>
      </w:r>
    </w:p>
    <w:p w14:paraId="7D06E32B" w14:textId="5865BEA3" w:rsidR="000176DB" w:rsidRPr="008F2A2C" w:rsidRDefault="00F860C9" w:rsidP="00F860C9">
      <w:r w:rsidRPr="008F2A2C">
        <w:t>Secondly</w:t>
      </w:r>
      <w:r w:rsidR="000176DB" w:rsidRPr="008F2A2C">
        <w:t xml:space="preserve">, </w:t>
      </w:r>
      <w:r w:rsidR="00E45661" w:rsidRPr="008F2A2C">
        <w:t>it is not RAN3 scope to comment on benefit</w:t>
      </w:r>
      <w:r w:rsidR="00B07938" w:rsidRPr="008F2A2C">
        <w:t>,</w:t>
      </w:r>
      <w:r w:rsidR="00E45661" w:rsidRPr="008F2A2C">
        <w:t xml:space="preserve"> since </w:t>
      </w:r>
      <w:r w:rsidR="00B07938" w:rsidRPr="008F2A2C">
        <w:t>RAN3 is</w:t>
      </w:r>
      <w:r w:rsidR="00E45661" w:rsidRPr="008F2A2C">
        <w:t xml:space="preserve"> not aware of the use cases or requirements. RAN3 is requested </w:t>
      </w:r>
      <w:r w:rsidR="0080192E" w:rsidRPr="008F2A2C">
        <w:t xml:space="preserve">by SA2 </w:t>
      </w:r>
      <w:r w:rsidR="00E45661" w:rsidRPr="008F2A2C">
        <w:t xml:space="preserve">to </w:t>
      </w:r>
      <w:r w:rsidR="00B07938" w:rsidRPr="008F2A2C">
        <w:t>provide input regarding “</w:t>
      </w:r>
      <w:r w:rsidR="00E45661" w:rsidRPr="008F2A2C">
        <w:t>potential impacts in RAN3 specifications</w:t>
      </w:r>
      <w:r w:rsidR="00B07938" w:rsidRPr="008F2A2C">
        <w:t>”</w:t>
      </w:r>
      <w:r w:rsidR="00E45661" w:rsidRPr="008F2A2C">
        <w:t>.</w:t>
      </w:r>
    </w:p>
    <w:p w14:paraId="2D28C839" w14:textId="094845BA" w:rsidR="004201CE" w:rsidRPr="008F2A2C" w:rsidRDefault="00E45661" w:rsidP="00F860C9">
      <w:r w:rsidRPr="008F2A2C">
        <w:t>Then, regarding the potential impacts in RAN3 specifications</w:t>
      </w:r>
      <w:r w:rsidR="0080192E" w:rsidRPr="008F2A2C">
        <w:t xml:space="preserve">, there </w:t>
      </w:r>
      <w:r w:rsidR="004201CE" w:rsidRPr="008F2A2C">
        <w:t>seems to be consensus that:</w:t>
      </w:r>
    </w:p>
    <w:p w14:paraId="5BC564D9" w14:textId="332C4FA8" w:rsidR="0080192E" w:rsidRPr="008F2A2C" w:rsidRDefault="004201CE" w:rsidP="004201CE">
      <w:pPr>
        <w:pStyle w:val="B1"/>
      </w:pPr>
      <w:r w:rsidRPr="008F2A2C">
        <w:t>a)</w:t>
      </w:r>
      <w:r w:rsidRPr="008F2A2C">
        <w:tab/>
        <w:t>NGAP and F1AP are both impacted.</w:t>
      </w:r>
    </w:p>
    <w:p w14:paraId="756CAB86" w14:textId="021DD0D2" w:rsidR="004201CE" w:rsidRPr="008F2A2C" w:rsidRDefault="004201CE" w:rsidP="004201CE">
      <w:pPr>
        <w:pStyle w:val="B1"/>
      </w:pPr>
      <w:r w:rsidRPr="008F2A2C">
        <w:t>b)</w:t>
      </w:r>
      <w:r w:rsidRPr="008F2A2C">
        <w:tab/>
      </w:r>
      <w:r w:rsidR="001157C5" w:rsidRPr="008F2A2C">
        <w:t>Support for the RAN TSS report control procedure over NGAP is feasible</w:t>
      </w:r>
      <w:r w:rsidR="00B900F4">
        <w:t>.</w:t>
      </w:r>
    </w:p>
    <w:p w14:paraId="393CAD64" w14:textId="1A414873" w:rsidR="00354E52" w:rsidRPr="008F2A2C" w:rsidRDefault="001157C5" w:rsidP="00F860C9">
      <w:r w:rsidRPr="008F2A2C">
        <w:t>The main point for further discussion appears to be the F1AP impacts need</w:t>
      </w:r>
      <w:r w:rsidR="00B432C0" w:rsidRPr="008F2A2C">
        <w:t>ed</w:t>
      </w:r>
      <w:r w:rsidRPr="008F2A2C">
        <w:t xml:space="preserve"> to ensure that the RAN TSS is available at the gNB-CU-CP</w:t>
      </w:r>
      <w:r w:rsidR="00783686" w:rsidRPr="008F2A2C">
        <w:t>, so that it can be report</w:t>
      </w:r>
      <w:r w:rsidR="001248BC">
        <w:t>ed</w:t>
      </w:r>
      <w:r w:rsidR="00783686" w:rsidRPr="008F2A2C">
        <w:t xml:space="preserve"> via NGAP </w:t>
      </w:r>
      <w:r w:rsidR="00B07938" w:rsidRPr="008F2A2C">
        <w:t>to the AMF</w:t>
      </w:r>
      <w:r w:rsidRPr="008F2A2C">
        <w:t xml:space="preserve">. On this point, it seems relevant that </w:t>
      </w:r>
      <w:r w:rsidR="00B432C0" w:rsidRPr="008F2A2C">
        <w:t xml:space="preserve">SA2 has already agreed </w:t>
      </w:r>
      <w:r w:rsidR="001248BC">
        <w:t xml:space="preserve">that </w:t>
      </w:r>
      <w:r w:rsidR="00B432C0" w:rsidRPr="001248BC">
        <w:rPr>
          <w:b/>
          <w:bCs/>
        </w:rPr>
        <w:t>RAN TSS can be provided to UE(s)</w:t>
      </w:r>
      <w:r w:rsidR="000176DB" w:rsidRPr="008F2A2C">
        <w:t xml:space="preserve">. </w:t>
      </w:r>
      <w:r w:rsidR="00B432C0" w:rsidRPr="008F2A2C">
        <w:t xml:space="preserve">This is stated in the SA2 LS (see question A1 to RAN2), and </w:t>
      </w:r>
      <w:r w:rsidR="000176DB" w:rsidRPr="008F2A2C">
        <w:t>is also captured in the TR conclusions as follows (</w:t>
      </w:r>
      <w:r w:rsidR="00A16035" w:rsidRPr="008F2A2C">
        <w:t xml:space="preserve">see clause 8.5 in </w:t>
      </w:r>
      <w:r w:rsidR="000176DB" w:rsidRPr="008F2A2C">
        <w:t>[3]</w:t>
      </w:r>
      <w:r w:rsidR="00A16035" w:rsidRPr="008F2A2C">
        <w:t>):</w:t>
      </w:r>
    </w:p>
    <w:tbl>
      <w:tblPr>
        <w:tblStyle w:val="TableGrid"/>
        <w:tblW w:w="0" w:type="auto"/>
        <w:shd w:val="clear" w:color="auto" w:fill="F2F2F2" w:themeFill="background1" w:themeFillShade="F2"/>
        <w:tblLook w:val="04A0" w:firstRow="1" w:lastRow="0" w:firstColumn="1" w:lastColumn="0" w:noHBand="0" w:noVBand="1"/>
      </w:tblPr>
      <w:tblGrid>
        <w:gridCol w:w="9631"/>
      </w:tblGrid>
      <w:tr w:rsidR="00354E52" w:rsidRPr="008F2A2C" w14:paraId="454AE2DA" w14:textId="77777777" w:rsidTr="0093709F">
        <w:tc>
          <w:tcPr>
            <w:tcW w:w="9631" w:type="dxa"/>
            <w:shd w:val="clear" w:color="auto" w:fill="F2F2F2" w:themeFill="background1" w:themeFillShade="F2"/>
          </w:tcPr>
          <w:p w14:paraId="22D2C1C2" w14:textId="77777777" w:rsidR="00354E52" w:rsidRPr="008F2A2C" w:rsidRDefault="00354E52" w:rsidP="00354E52">
            <w:pPr>
              <w:pStyle w:val="B1"/>
            </w:pPr>
            <w:r w:rsidRPr="008F2A2C">
              <w:t>-</w:t>
            </w:r>
            <w:r w:rsidRPr="008F2A2C">
              <w:tab/>
            </w:r>
            <w:r w:rsidRPr="008F2A2C">
              <w:rPr>
                <w:highlight w:val="yellow"/>
              </w:rPr>
              <w:t>UE determining that the RAN timing synchronization status changed using:</w:t>
            </w:r>
          </w:p>
          <w:p w14:paraId="0A5FF863" w14:textId="77777777" w:rsidR="00354E52" w:rsidRPr="008F2A2C" w:rsidRDefault="00354E52" w:rsidP="00354E52">
            <w:pPr>
              <w:pStyle w:val="B2"/>
            </w:pPr>
            <w:r w:rsidRPr="008F2A2C">
              <w:lastRenderedPageBreak/>
              <w:t>-</w:t>
            </w:r>
            <w:r w:rsidRPr="008F2A2C">
              <w:tab/>
              <w:t xml:space="preserve">SIB broadcast information to enable UEs in RRC_IDLE and RRC_INACTIVE and </w:t>
            </w:r>
            <w:r w:rsidRPr="008F2A2C">
              <w:rPr>
                <w:highlight w:val="yellow"/>
              </w:rPr>
              <w:t>in case of RRC_CONNECTED UEs, dedicated RRC signalling</w:t>
            </w:r>
            <w:r w:rsidRPr="008F2A2C">
              <w:t>, to enable UEs to determine that:</w:t>
            </w:r>
          </w:p>
          <w:p w14:paraId="1EC89754" w14:textId="77777777" w:rsidR="00354E52" w:rsidRPr="008F2A2C" w:rsidRDefault="00354E52" w:rsidP="00354E52">
            <w:pPr>
              <w:pStyle w:val="B3"/>
            </w:pPr>
            <w:r w:rsidRPr="008F2A2C">
              <w:t>-</w:t>
            </w:r>
            <w:r w:rsidRPr="008F2A2C">
              <w:tab/>
              <w:t>the timing synchronization status of the cell that the UE is camping on has changed;</w:t>
            </w:r>
          </w:p>
          <w:p w14:paraId="10622F2F" w14:textId="77777777" w:rsidR="00354E52" w:rsidRPr="008F2A2C" w:rsidRDefault="00354E52" w:rsidP="00354E52">
            <w:pPr>
              <w:pStyle w:val="B3"/>
            </w:pPr>
            <w:r w:rsidRPr="008F2A2C">
              <w:t>-</w:t>
            </w:r>
            <w:r w:rsidRPr="008F2A2C">
              <w:tab/>
              <w:t>the timing synchronization status of the new cell the UE is camping on after cell reselection is different compared to the timing synchronization status of the cell that the UE was previously camping on.</w:t>
            </w:r>
          </w:p>
          <w:p w14:paraId="21B8E45C" w14:textId="77777777" w:rsidR="00354E52" w:rsidRPr="008F2A2C" w:rsidRDefault="00354E52" w:rsidP="00354E52">
            <w:pPr>
              <w:pStyle w:val="B2"/>
            </w:pPr>
            <w:r w:rsidRPr="008F2A2C">
              <w:t>-</w:t>
            </w:r>
            <w:r w:rsidRPr="008F2A2C">
              <w:tab/>
              <w:t>If the UE has determined that the RAN timing synchronization status has changed and the UE has been requested by the TSCTSF to connect to the network in case the RAN timing synchronization status changes, the UE performs a registration (if the UE is in RRC_IDLE) or the UE Triggered Connection Resume in RRC Inactive procedure (if the UE is in RRC_INACTIVE).</w:t>
            </w:r>
          </w:p>
          <w:p w14:paraId="4D1D5F6F" w14:textId="77777777" w:rsidR="00354E52" w:rsidRPr="008F2A2C" w:rsidRDefault="00354E52" w:rsidP="00354E52">
            <w:pPr>
              <w:pStyle w:val="EditorsNote"/>
              <w:rPr>
                <w:lang w:eastAsia="zh-CN"/>
              </w:rPr>
            </w:pPr>
            <w:r w:rsidRPr="008F2A2C">
              <w:t>Editor's note:</w:t>
            </w:r>
            <w:r w:rsidRPr="008F2A2C">
              <w:tab/>
            </w:r>
            <w:r w:rsidRPr="008F2A2C">
              <w:rPr>
                <w:lang w:eastAsia="zh-CN"/>
              </w:rPr>
              <w:t>Whether the UE performs a Registration also in Inactive is FFS.</w:t>
            </w:r>
          </w:p>
          <w:p w14:paraId="7AE30022" w14:textId="77777777" w:rsidR="00354E52" w:rsidRPr="008F2A2C" w:rsidRDefault="00354E52" w:rsidP="00354E52">
            <w:pPr>
              <w:pStyle w:val="EditorsNote"/>
              <w:rPr>
                <w:lang w:eastAsia="zh-CN"/>
              </w:rPr>
            </w:pPr>
            <w:r w:rsidRPr="008F2A2C">
              <w:t>Editor's note:</w:t>
            </w:r>
            <w:r w:rsidRPr="008F2A2C">
              <w:tab/>
            </w:r>
            <w:r w:rsidRPr="008F2A2C">
              <w:rPr>
                <w:lang w:eastAsia="zh-CN"/>
              </w:rPr>
              <w:t>The details of which existing/new SIB information the UE uses to determine that the RAN timing synchronization status has changed is FFS and will be coordinated with RAN WGs.</w:t>
            </w:r>
          </w:p>
          <w:p w14:paraId="503CBDD1" w14:textId="444A982E" w:rsidR="00354E52" w:rsidRPr="008F2A2C" w:rsidRDefault="00354E52" w:rsidP="0093709F">
            <w:pPr>
              <w:pStyle w:val="EditorsNote"/>
            </w:pPr>
            <w:r w:rsidRPr="008F2A2C">
              <w:t>Editor's note:</w:t>
            </w:r>
            <w:r w:rsidRPr="008F2A2C">
              <w:tab/>
            </w:r>
            <w:r w:rsidRPr="008F2A2C">
              <w:rPr>
                <w:highlight w:val="yellow"/>
              </w:rPr>
              <w:t xml:space="preserve">How to provide </w:t>
            </w:r>
            <w:r w:rsidRPr="008F2A2C">
              <w:rPr>
                <w:highlight w:val="yellow"/>
                <w:lang w:eastAsia="zh-CN"/>
              </w:rPr>
              <w:t xml:space="preserve">RAN timing synchronization status </w:t>
            </w:r>
            <w:r w:rsidRPr="008F2A2C">
              <w:rPr>
                <w:highlight w:val="yellow"/>
              </w:rPr>
              <w:t xml:space="preserve">information to the UE is FFS </w:t>
            </w:r>
            <w:r w:rsidRPr="008F2A2C">
              <w:rPr>
                <w:highlight w:val="yellow"/>
                <w:lang w:eastAsia="zh-CN"/>
              </w:rPr>
              <w:t>and will be coordinated with RAN WGs</w:t>
            </w:r>
            <w:r w:rsidRPr="008F2A2C">
              <w:rPr>
                <w:highlight w:val="yellow"/>
              </w:rPr>
              <w:t xml:space="preserve">. Details of which </w:t>
            </w:r>
            <w:r w:rsidRPr="008F2A2C">
              <w:rPr>
                <w:highlight w:val="yellow"/>
                <w:lang w:eastAsia="zh-CN"/>
              </w:rPr>
              <w:t xml:space="preserve">RAN timing synchronization status </w:t>
            </w:r>
            <w:r w:rsidRPr="008F2A2C">
              <w:rPr>
                <w:highlight w:val="yellow"/>
              </w:rPr>
              <w:t>information to provide to the UE will be determined based on feedback from ITU-T.</w:t>
            </w:r>
          </w:p>
        </w:tc>
      </w:tr>
    </w:tbl>
    <w:p w14:paraId="6539D753" w14:textId="77777777" w:rsidR="00354E52" w:rsidRPr="008F2A2C" w:rsidRDefault="00354E52" w:rsidP="00F83212">
      <w:pPr>
        <w:jc w:val="both"/>
      </w:pPr>
    </w:p>
    <w:p w14:paraId="3B662B02" w14:textId="729133F7" w:rsidR="00A16035" w:rsidRPr="008F2A2C" w:rsidRDefault="00C10DF9" w:rsidP="00C10DF9">
      <w:r w:rsidRPr="008F2A2C">
        <w:t xml:space="preserve">The above SA2 agreement to use dedicated RRC signalling to deliver RAN TSS to RRC_CONNECTED UEs </w:t>
      </w:r>
      <w:r w:rsidR="00F24E58" w:rsidRPr="008F2A2C">
        <w:t>means</w:t>
      </w:r>
      <w:r w:rsidRPr="008F2A2C">
        <w:t xml:space="preserve"> that the gNB-CU-CP </w:t>
      </w:r>
      <w:r w:rsidR="00F24E58" w:rsidRPr="008F2A2C">
        <w:t xml:space="preserve">is already required </w:t>
      </w:r>
      <w:r w:rsidRPr="008F2A2C">
        <w:t>to know the RAN TSS. Th</w:t>
      </w:r>
      <w:r w:rsidR="00F24E58" w:rsidRPr="008F2A2C">
        <w:t xml:space="preserve">erefore, there may be no additional F1AP impacts (i.e., no </w:t>
      </w:r>
      <w:r w:rsidR="00A90CA8" w:rsidRPr="008F2A2C">
        <w:t xml:space="preserve">additional </w:t>
      </w:r>
      <w:r w:rsidR="00F24E58" w:rsidRPr="008F2A2C">
        <w:t>“delta” in F1AP specifications) to</w:t>
      </w:r>
      <w:r w:rsidRPr="008F2A2C">
        <w:t xml:space="preserve"> </w:t>
      </w:r>
      <w:r w:rsidR="00F24E58" w:rsidRPr="008F2A2C">
        <w:t>enable RAN TSS reporting to the AMF, as observed in [</w:t>
      </w:r>
      <w:r w:rsidR="001248BC">
        <w:t>5</w:t>
      </w:r>
      <w:r w:rsidR="00F24E58" w:rsidRPr="008F2A2C">
        <w:t>].</w:t>
      </w:r>
    </w:p>
    <w:p w14:paraId="614FE0FB" w14:textId="6E07268D" w:rsidR="00C10DF9" w:rsidRPr="008F2A2C" w:rsidRDefault="00F24E58" w:rsidP="00C10DF9">
      <w:r w:rsidRPr="008F2A2C">
        <w:t>On the other hand</w:t>
      </w:r>
      <w:r w:rsidR="00C10DF9" w:rsidRPr="008F2A2C">
        <w:t xml:space="preserve">, </w:t>
      </w:r>
      <w:r w:rsidRPr="008F2A2C">
        <w:t xml:space="preserve">the final solution(s) for </w:t>
      </w:r>
      <w:r w:rsidR="00A90CA8" w:rsidRPr="008F2A2C">
        <w:t xml:space="preserve">delivering RAN TSS to UEs </w:t>
      </w:r>
      <w:r w:rsidR="00DD7C7F" w:rsidRPr="008F2A2C">
        <w:t>is</w:t>
      </w:r>
      <w:r w:rsidR="00A90CA8" w:rsidRPr="008F2A2C">
        <w:t xml:space="preserve"> still being evaluated in RAN2 and SA2.</w:t>
      </w:r>
      <w:r w:rsidR="00783686" w:rsidRPr="008F2A2C">
        <w:t xml:space="preserve"> </w:t>
      </w:r>
      <w:r w:rsidR="00DD7C7F" w:rsidRPr="008F2A2C">
        <w:t xml:space="preserve">Therefore, </w:t>
      </w:r>
      <w:r w:rsidR="00547A93" w:rsidRPr="008F2A2C">
        <w:t>it is unclear</w:t>
      </w:r>
      <w:r w:rsidR="00DD7C7F" w:rsidRPr="008F2A2C">
        <w:t xml:space="preserve"> whether there is a suitable </w:t>
      </w:r>
      <w:r w:rsidR="001248BC">
        <w:t>solution</w:t>
      </w:r>
      <w:r w:rsidR="00DD7C7F" w:rsidRPr="008F2A2C">
        <w:t xml:space="preserve"> in terms of </w:t>
      </w:r>
      <w:r w:rsidR="001248BC">
        <w:t xml:space="preserve">e.g., </w:t>
      </w:r>
      <w:r w:rsidR="00DD7C7F" w:rsidRPr="008F2A2C">
        <w:t>additional complexity compared to what is needed to support RAN TSS delivery to UEs.</w:t>
      </w:r>
    </w:p>
    <w:p w14:paraId="448B7122" w14:textId="45AE5B41" w:rsidR="00EB5368" w:rsidRPr="008F2A2C" w:rsidRDefault="00A90CA8" w:rsidP="00EB5368">
      <w:pPr>
        <w:pStyle w:val="B1"/>
        <w:ind w:left="0" w:firstLine="0"/>
        <w:rPr>
          <w:b/>
          <w:bCs/>
        </w:rPr>
      </w:pPr>
      <w:r w:rsidRPr="008F2A2C">
        <w:rPr>
          <w:b/>
          <w:bCs/>
        </w:rPr>
        <w:t xml:space="preserve">Proposal 2: </w:t>
      </w:r>
      <w:r w:rsidR="00547A93" w:rsidRPr="008F2A2C">
        <w:rPr>
          <w:b/>
          <w:bCs/>
        </w:rPr>
        <w:t>For Question B, it is proposed to reply to SA2 as follows</w:t>
      </w:r>
      <w:r w:rsidR="00EB5368" w:rsidRPr="008F2A2C">
        <w:rPr>
          <w:b/>
          <w:bCs/>
        </w:rPr>
        <w:t>:</w:t>
      </w:r>
    </w:p>
    <w:p w14:paraId="287F7BBC" w14:textId="315055E0" w:rsidR="003556AC" w:rsidRDefault="00CA6B34" w:rsidP="00762B66">
      <w:pPr>
        <w:pStyle w:val="B1"/>
        <w:ind w:left="720" w:hanging="450"/>
        <w:rPr>
          <w:rFonts w:cs="Arial"/>
          <w:b/>
          <w:bCs/>
        </w:rPr>
      </w:pPr>
      <w:r w:rsidRPr="008F2A2C">
        <w:rPr>
          <w:rFonts w:cs="Arial"/>
          <w:b/>
          <w:bCs/>
        </w:rPr>
        <w:t>B)</w:t>
      </w:r>
      <w:r w:rsidRPr="008F2A2C">
        <w:rPr>
          <w:rFonts w:cs="Arial"/>
          <w:b/>
          <w:bCs/>
        </w:rPr>
        <w:tab/>
      </w:r>
      <w:bookmarkStart w:id="0" w:name="_Hlk118784372"/>
      <w:r w:rsidR="006B31A5">
        <w:rPr>
          <w:rFonts w:cs="Arial"/>
          <w:b/>
          <w:bCs/>
        </w:rPr>
        <w:t>It is feasible from a RAN3 perspective to support</w:t>
      </w:r>
      <w:r w:rsidRPr="008F2A2C">
        <w:rPr>
          <w:rFonts w:cs="Arial"/>
          <w:b/>
          <w:bCs/>
        </w:rPr>
        <w:t xml:space="preserve"> a RAN TSS report control procedure over NGAP</w:t>
      </w:r>
      <w:r w:rsidR="006B31A5">
        <w:rPr>
          <w:rFonts w:cs="Arial"/>
          <w:b/>
          <w:bCs/>
        </w:rPr>
        <w:t>.</w:t>
      </w:r>
      <w:r w:rsidRPr="008F2A2C">
        <w:rPr>
          <w:rFonts w:cs="Arial"/>
          <w:b/>
          <w:bCs/>
        </w:rPr>
        <w:t xml:space="preserve"> </w:t>
      </w:r>
      <w:r w:rsidR="006B31A5">
        <w:rPr>
          <w:rFonts w:cs="Arial"/>
          <w:b/>
          <w:bCs/>
        </w:rPr>
        <w:t>However, there is a dependency on RAN3 finding</w:t>
      </w:r>
      <w:r w:rsidRPr="008F2A2C">
        <w:rPr>
          <w:rFonts w:cs="Arial"/>
          <w:b/>
          <w:bCs/>
        </w:rPr>
        <w:t xml:space="preserve"> a suitable solution for the gNB-CU-CP to obtain the needed RAN TSS information over F1AP. </w:t>
      </w:r>
      <w:r w:rsidR="00553D18" w:rsidRPr="008F2A2C">
        <w:rPr>
          <w:rFonts w:cs="Arial"/>
          <w:b/>
          <w:bCs/>
        </w:rPr>
        <w:t xml:space="preserve">RAN3 is unable to comment on the </w:t>
      </w:r>
      <w:r w:rsidR="000F4574" w:rsidRPr="008F2A2C">
        <w:rPr>
          <w:rFonts w:cs="Arial"/>
          <w:b/>
          <w:bCs/>
        </w:rPr>
        <w:t xml:space="preserve">potential </w:t>
      </w:r>
      <w:r w:rsidR="000A5CF5">
        <w:rPr>
          <w:rFonts w:cs="Arial"/>
          <w:b/>
          <w:bCs/>
        </w:rPr>
        <w:t xml:space="preserve">F1AP </w:t>
      </w:r>
      <w:r w:rsidR="00553D18" w:rsidRPr="008F2A2C">
        <w:rPr>
          <w:rFonts w:cs="Arial"/>
          <w:b/>
          <w:bCs/>
        </w:rPr>
        <w:t>impacts</w:t>
      </w:r>
      <w:r w:rsidR="001248BC">
        <w:rPr>
          <w:rFonts w:cs="Arial"/>
          <w:b/>
          <w:bCs/>
        </w:rPr>
        <w:t xml:space="preserve"> of RAN TSS reporting to AMF,</w:t>
      </w:r>
      <w:r w:rsidR="00553D18" w:rsidRPr="008F2A2C">
        <w:rPr>
          <w:rFonts w:cs="Arial"/>
          <w:b/>
          <w:bCs/>
        </w:rPr>
        <w:t xml:space="preserve"> </w:t>
      </w:r>
      <w:r w:rsidR="001248BC">
        <w:rPr>
          <w:rFonts w:cs="Arial"/>
          <w:b/>
          <w:bCs/>
        </w:rPr>
        <w:t>without</w:t>
      </w:r>
      <w:r w:rsidR="000F4574" w:rsidRPr="008F2A2C">
        <w:rPr>
          <w:rFonts w:cs="Arial"/>
          <w:b/>
          <w:bCs/>
        </w:rPr>
        <w:t xml:space="preserve"> knowing further details such as the content of RAN TSS reports</w:t>
      </w:r>
      <w:r w:rsidR="000A5CF5">
        <w:rPr>
          <w:rFonts w:cs="Arial"/>
          <w:b/>
          <w:bCs/>
        </w:rPr>
        <w:t xml:space="preserve"> to the AMF</w:t>
      </w:r>
      <w:r w:rsidR="000F4574" w:rsidRPr="008F2A2C">
        <w:rPr>
          <w:rFonts w:cs="Arial"/>
          <w:b/>
          <w:bCs/>
        </w:rPr>
        <w:t>, commonality (if any) with RAN TSS reporting to RRC_CONNECTED UEs, etc.</w:t>
      </w:r>
      <w:bookmarkEnd w:id="0"/>
    </w:p>
    <w:p w14:paraId="7A64CE7E" w14:textId="464D45F4" w:rsidR="00B7320C" w:rsidRPr="008F2A2C" w:rsidRDefault="00B7320C" w:rsidP="00B7320C">
      <w:r>
        <w:t>Regarding the question in [2] about whether RAN TSS is node-level or UE-level, it is our understanding that</w:t>
      </w:r>
      <w:r w:rsidR="003E55A4">
        <w:t xml:space="preserve"> the RAN TSS is node-level information, but only certain UEs are impacted by RAN TSS degradation/improvement. Therefore, the “UE-level” aspect is about identifying the UEs that are impacted, not about per-UE RAN TSS information.</w:t>
      </w:r>
    </w:p>
    <w:p w14:paraId="69B7B8E6" w14:textId="69E07FC9" w:rsidR="009339CB" w:rsidRPr="008F2A2C" w:rsidRDefault="005A13AB" w:rsidP="009339CB">
      <w:pPr>
        <w:pStyle w:val="Heading1"/>
      </w:pPr>
      <w:r w:rsidRPr="008F2A2C">
        <w:t>3</w:t>
      </w:r>
      <w:r w:rsidR="009339CB" w:rsidRPr="008F2A2C">
        <w:tab/>
        <w:t>Conclusion</w:t>
      </w:r>
    </w:p>
    <w:p w14:paraId="6CCF3F21" w14:textId="5B8FF7C0" w:rsidR="005A5B0D" w:rsidRDefault="005A5B0D" w:rsidP="005A5B0D">
      <w:pPr>
        <w:jc w:val="both"/>
      </w:pPr>
      <w:r w:rsidRPr="008F2A2C">
        <w:t xml:space="preserve">In this </w:t>
      </w:r>
      <w:r w:rsidR="007A1E0B" w:rsidRPr="008F2A2C">
        <w:t xml:space="preserve">paper, </w:t>
      </w:r>
      <w:r w:rsidRPr="008F2A2C">
        <w:t xml:space="preserve">we </w:t>
      </w:r>
      <w:r w:rsidR="00115FFF">
        <w:t>provided responses to several papers addressing the two questions</w:t>
      </w:r>
      <w:r w:rsidR="003E55A4">
        <w:t xml:space="preserve"> asked by SA2 to RAN3. </w:t>
      </w:r>
      <w:r w:rsidR="00115FFF">
        <w:t>Taking into account all companies views, we propose to respond to SA2 as follows:</w:t>
      </w:r>
    </w:p>
    <w:p w14:paraId="1A4E9897" w14:textId="77777777" w:rsidR="00115FFF" w:rsidRPr="008F2A2C" w:rsidRDefault="00115FFF" w:rsidP="00115FFF">
      <w:pPr>
        <w:pStyle w:val="B1"/>
        <w:ind w:left="0" w:firstLine="0"/>
        <w:rPr>
          <w:b/>
          <w:bCs/>
        </w:rPr>
      </w:pPr>
      <w:r w:rsidRPr="008F2A2C">
        <w:rPr>
          <w:b/>
          <w:bCs/>
        </w:rPr>
        <w:t>Proposal 1: For Question A2, it is proposed to reply to SA2 as follows:</w:t>
      </w:r>
    </w:p>
    <w:p w14:paraId="5440A967" w14:textId="77777777" w:rsidR="00115FFF" w:rsidRPr="00322423" w:rsidRDefault="00115FFF" w:rsidP="00115FFF">
      <w:pPr>
        <w:pStyle w:val="B1"/>
        <w:ind w:left="720" w:hanging="450"/>
        <w:rPr>
          <w:rFonts w:cs="Arial"/>
          <w:b/>
          <w:bCs/>
        </w:rPr>
      </w:pPr>
      <w:r w:rsidRPr="00322423">
        <w:rPr>
          <w:b/>
          <w:bCs/>
        </w:rPr>
        <w:t>A2)</w:t>
      </w:r>
      <w:r w:rsidRPr="00322423">
        <w:rPr>
          <w:b/>
          <w:bCs/>
        </w:rPr>
        <w:tab/>
        <w:t>I</w:t>
      </w:r>
      <w:r w:rsidRPr="00322423">
        <w:rPr>
          <w:rFonts w:cs="Arial"/>
          <w:b/>
          <w:bCs/>
        </w:rPr>
        <w:t>t is feasible from a RAN3 perspective to support ciphered RAN time synchronization status in SIB, but there is significant dependency on other working groups (e.g. RAN2, SA3).</w:t>
      </w:r>
    </w:p>
    <w:p w14:paraId="118327C6" w14:textId="77777777" w:rsidR="00115FFF" w:rsidRPr="008F2A2C" w:rsidRDefault="00115FFF" w:rsidP="00115FFF">
      <w:pPr>
        <w:pStyle w:val="B1"/>
        <w:ind w:left="0" w:firstLine="0"/>
        <w:rPr>
          <w:b/>
          <w:bCs/>
        </w:rPr>
      </w:pPr>
      <w:r w:rsidRPr="008F2A2C">
        <w:rPr>
          <w:b/>
          <w:bCs/>
        </w:rPr>
        <w:t>Proposal 2: For Question B, it is proposed to reply to SA2 as follows:</w:t>
      </w:r>
    </w:p>
    <w:p w14:paraId="0323B393" w14:textId="77777777" w:rsidR="003B52D3" w:rsidRDefault="003B52D3" w:rsidP="003B52D3">
      <w:pPr>
        <w:pStyle w:val="B1"/>
        <w:ind w:left="720" w:hanging="450"/>
        <w:rPr>
          <w:rFonts w:cs="Arial"/>
          <w:b/>
          <w:bCs/>
        </w:rPr>
      </w:pPr>
      <w:r w:rsidRPr="008F2A2C">
        <w:rPr>
          <w:rFonts w:cs="Arial"/>
          <w:b/>
          <w:bCs/>
        </w:rPr>
        <w:t>B)</w:t>
      </w:r>
      <w:r w:rsidRPr="008F2A2C">
        <w:rPr>
          <w:rFonts w:cs="Arial"/>
          <w:b/>
          <w:bCs/>
        </w:rPr>
        <w:tab/>
      </w:r>
      <w:r>
        <w:rPr>
          <w:rFonts w:cs="Arial"/>
          <w:b/>
          <w:bCs/>
        </w:rPr>
        <w:t>It is feasible from a RAN3 perspective to support</w:t>
      </w:r>
      <w:r w:rsidRPr="008F2A2C">
        <w:rPr>
          <w:rFonts w:cs="Arial"/>
          <w:b/>
          <w:bCs/>
        </w:rPr>
        <w:t xml:space="preserve"> a RAN TSS report control procedure over NGAP</w:t>
      </w:r>
      <w:r>
        <w:rPr>
          <w:rFonts w:cs="Arial"/>
          <w:b/>
          <w:bCs/>
        </w:rPr>
        <w:t>.</w:t>
      </w:r>
      <w:r w:rsidRPr="008F2A2C">
        <w:rPr>
          <w:rFonts w:cs="Arial"/>
          <w:b/>
          <w:bCs/>
        </w:rPr>
        <w:t xml:space="preserve"> </w:t>
      </w:r>
      <w:r>
        <w:rPr>
          <w:rFonts w:cs="Arial"/>
          <w:b/>
          <w:bCs/>
        </w:rPr>
        <w:t>However, there is a dependency on RAN3 finding</w:t>
      </w:r>
      <w:r w:rsidRPr="008F2A2C">
        <w:rPr>
          <w:rFonts w:cs="Arial"/>
          <w:b/>
          <w:bCs/>
        </w:rPr>
        <w:t xml:space="preserve"> a suitable solution for the gNB-CU-CP to obtain the needed RAN TSS information over F1AP. RAN3 is unable to comment on the potential </w:t>
      </w:r>
      <w:r>
        <w:rPr>
          <w:rFonts w:cs="Arial"/>
          <w:b/>
          <w:bCs/>
        </w:rPr>
        <w:t xml:space="preserve">F1AP </w:t>
      </w:r>
      <w:r w:rsidRPr="008F2A2C">
        <w:rPr>
          <w:rFonts w:cs="Arial"/>
          <w:b/>
          <w:bCs/>
        </w:rPr>
        <w:t>impacts</w:t>
      </w:r>
      <w:r>
        <w:rPr>
          <w:rFonts w:cs="Arial"/>
          <w:b/>
          <w:bCs/>
        </w:rPr>
        <w:t xml:space="preserve"> of RAN TSS reporting to AMF,</w:t>
      </w:r>
      <w:r w:rsidRPr="008F2A2C">
        <w:rPr>
          <w:rFonts w:cs="Arial"/>
          <w:b/>
          <w:bCs/>
        </w:rPr>
        <w:t xml:space="preserve"> </w:t>
      </w:r>
      <w:r>
        <w:rPr>
          <w:rFonts w:cs="Arial"/>
          <w:b/>
          <w:bCs/>
        </w:rPr>
        <w:t>without</w:t>
      </w:r>
      <w:r w:rsidRPr="008F2A2C">
        <w:rPr>
          <w:rFonts w:cs="Arial"/>
          <w:b/>
          <w:bCs/>
        </w:rPr>
        <w:t xml:space="preserve"> knowing further details such as the content of RAN TSS reports</w:t>
      </w:r>
      <w:r>
        <w:rPr>
          <w:rFonts w:cs="Arial"/>
          <w:b/>
          <w:bCs/>
        </w:rPr>
        <w:t xml:space="preserve"> to the AMF</w:t>
      </w:r>
      <w:r w:rsidRPr="008F2A2C">
        <w:rPr>
          <w:rFonts w:cs="Arial"/>
          <w:b/>
          <w:bCs/>
        </w:rPr>
        <w:t>, commonality (if any) with RAN TSS reporting to RRC_CONNECTED UEs, etc.</w:t>
      </w:r>
    </w:p>
    <w:p w14:paraId="3D205BDD" w14:textId="1D710255" w:rsidR="00115FFF" w:rsidRDefault="00115FFF" w:rsidP="005A5B0D">
      <w:pPr>
        <w:jc w:val="both"/>
      </w:pPr>
    </w:p>
    <w:p w14:paraId="208CFF10" w14:textId="4C846265" w:rsidR="004C4C6D" w:rsidRPr="008F2A2C" w:rsidRDefault="004C4C6D" w:rsidP="004C4C6D">
      <w:pPr>
        <w:pStyle w:val="B1"/>
        <w:ind w:left="0" w:firstLine="0"/>
        <w:rPr>
          <w:b/>
          <w:bCs/>
        </w:rPr>
      </w:pPr>
      <w:r w:rsidRPr="008F2A2C">
        <w:rPr>
          <w:b/>
          <w:bCs/>
        </w:rPr>
        <w:lastRenderedPageBreak/>
        <w:t xml:space="preserve">Proposal </w:t>
      </w:r>
      <w:r>
        <w:rPr>
          <w:b/>
          <w:bCs/>
        </w:rPr>
        <w:t>3</w:t>
      </w:r>
      <w:r w:rsidRPr="008F2A2C">
        <w:rPr>
          <w:b/>
          <w:bCs/>
        </w:rPr>
        <w:t xml:space="preserve">: </w:t>
      </w:r>
      <w:r>
        <w:rPr>
          <w:b/>
          <w:bCs/>
        </w:rPr>
        <w:t xml:space="preserve">Revise the draft Reply LS in [7] </w:t>
      </w:r>
      <w:r w:rsidR="00BE555A">
        <w:rPr>
          <w:b/>
          <w:bCs/>
        </w:rPr>
        <w:t>as indicated in</w:t>
      </w:r>
      <w:r>
        <w:rPr>
          <w:b/>
          <w:bCs/>
        </w:rPr>
        <w:t xml:space="preserve"> proposal</w:t>
      </w:r>
      <w:r w:rsidR="00BE555A">
        <w:rPr>
          <w:b/>
          <w:bCs/>
        </w:rPr>
        <w:t xml:space="preserve"> 1 &amp; 2</w:t>
      </w:r>
      <w:r>
        <w:rPr>
          <w:b/>
          <w:bCs/>
        </w:rPr>
        <w:t>.</w:t>
      </w:r>
    </w:p>
    <w:p w14:paraId="244EF521" w14:textId="717EFD05" w:rsidR="00FB0BBC" w:rsidRPr="008F2A2C" w:rsidRDefault="002F0A3C" w:rsidP="00FB0BBC">
      <w:pPr>
        <w:pStyle w:val="Heading1"/>
      </w:pPr>
      <w:r w:rsidRPr="008F2A2C">
        <w:t>References</w:t>
      </w:r>
    </w:p>
    <w:p w14:paraId="314E7B07" w14:textId="76166C0B" w:rsidR="002F0A3C" w:rsidRPr="008F2A2C" w:rsidRDefault="002F0A3C" w:rsidP="002F0A3C">
      <w:pPr>
        <w:numPr>
          <w:ilvl w:val="0"/>
          <w:numId w:val="11"/>
        </w:numPr>
        <w:overflowPunct w:val="0"/>
        <w:autoSpaceDE w:val="0"/>
        <w:autoSpaceDN w:val="0"/>
        <w:adjustRightInd w:val="0"/>
        <w:textAlignment w:val="baseline"/>
      </w:pPr>
      <w:r w:rsidRPr="008F2A2C">
        <w:t xml:space="preserve">R3-226168 </w:t>
      </w:r>
      <w:r w:rsidRPr="008F2A2C">
        <w:rPr>
          <w:i/>
          <w:iCs/>
        </w:rPr>
        <w:t>LS on Time Synchronization Status notification towards UE(s)</w:t>
      </w:r>
      <w:r w:rsidRPr="008F2A2C">
        <w:t>, SA2</w:t>
      </w:r>
    </w:p>
    <w:p w14:paraId="218F7244" w14:textId="77777777" w:rsidR="006E65C9" w:rsidRPr="008F2A2C" w:rsidRDefault="006E65C9" w:rsidP="006E65C9">
      <w:pPr>
        <w:numPr>
          <w:ilvl w:val="0"/>
          <w:numId w:val="11"/>
        </w:numPr>
        <w:overflowPunct w:val="0"/>
        <w:autoSpaceDE w:val="0"/>
        <w:autoSpaceDN w:val="0"/>
        <w:adjustRightInd w:val="0"/>
        <w:textAlignment w:val="baseline"/>
      </w:pPr>
      <w:r w:rsidRPr="008F2A2C">
        <w:t>R3-226400 Time Synchronization status notification towards UE(s), Huawei</w:t>
      </w:r>
    </w:p>
    <w:p w14:paraId="553BC846" w14:textId="44A80A7B" w:rsidR="00FB0BBC" w:rsidRPr="008F2A2C" w:rsidRDefault="00FB0BBC" w:rsidP="002F0A3C">
      <w:pPr>
        <w:numPr>
          <w:ilvl w:val="0"/>
          <w:numId w:val="11"/>
        </w:numPr>
        <w:overflowPunct w:val="0"/>
        <w:autoSpaceDE w:val="0"/>
        <w:autoSpaceDN w:val="0"/>
        <w:adjustRightInd w:val="0"/>
        <w:textAlignment w:val="baseline"/>
      </w:pPr>
      <w:r w:rsidRPr="008F2A2C">
        <w:t xml:space="preserve">R3-226509 </w:t>
      </w:r>
      <w:r w:rsidRPr="008F2A2C">
        <w:rPr>
          <w:i/>
          <w:iCs/>
        </w:rPr>
        <w:t>RAN3 reply on 5GS time synchronization status</w:t>
      </w:r>
      <w:r w:rsidRPr="008F2A2C">
        <w:t>, Ericsson</w:t>
      </w:r>
    </w:p>
    <w:p w14:paraId="543F45A0" w14:textId="65A4EC0F" w:rsidR="006E65C9" w:rsidRPr="008F2A2C" w:rsidRDefault="006E65C9" w:rsidP="002F0A3C">
      <w:pPr>
        <w:numPr>
          <w:ilvl w:val="0"/>
          <w:numId w:val="11"/>
        </w:numPr>
        <w:overflowPunct w:val="0"/>
        <w:autoSpaceDE w:val="0"/>
        <w:autoSpaceDN w:val="0"/>
        <w:adjustRightInd w:val="0"/>
        <w:textAlignment w:val="baseline"/>
      </w:pPr>
      <w:r w:rsidRPr="008F2A2C">
        <w:t xml:space="preserve">R3-226722 </w:t>
      </w:r>
      <w:r w:rsidRPr="008F2A2C">
        <w:rPr>
          <w:i/>
          <w:iCs/>
        </w:rPr>
        <w:t>Discussion on Time Synchronization Status notification</w:t>
      </w:r>
      <w:r w:rsidRPr="008F2A2C">
        <w:t>, ZTE</w:t>
      </w:r>
    </w:p>
    <w:p w14:paraId="5E5B209E" w14:textId="77777777" w:rsidR="008F2A2C" w:rsidRPr="008F2A2C" w:rsidRDefault="008F2A2C" w:rsidP="008F2A2C">
      <w:pPr>
        <w:numPr>
          <w:ilvl w:val="0"/>
          <w:numId w:val="11"/>
        </w:numPr>
        <w:overflowPunct w:val="0"/>
        <w:autoSpaceDE w:val="0"/>
        <w:autoSpaceDN w:val="0"/>
        <w:adjustRightInd w:val="0"/>
        <w:textAlignment w:val="baseline"/>
      </w:pPr>
      <w:r w:rsidRPr="008F2A2C">
        <w:t xml:space="preserve">R3-226235 </w:t>
      </w:r>
      <w:r w:rsidRPr="008F2A2C">
        <w:rPr>
          <w:i/>
          <w:iCs/>
        </w:rPr>
        <w:t>Discussion on time synchronization status report towards UE(s)</w:t>
      </w:r>
      <w:r w:rsidRPr="008F2A2C">
        <w:t>, Nokia, Nokia Shanghai Bell</w:t>
      </w:r>
    </w:p>
    <w:p w14:paraId="35F222F4" w14:textId="6A638BC6" w:rsidR="00080512" w:rsidRPr="008F2A2C" w:rsidRDefault="002F0A3C" w:rsidP="009339CB">
      <w:pPr>
        <w:numPr>
          <w:ilvl w:val="0"/>
          <w:numId w:val="11"/>
        </w:numPr>
        <w:overflowPunct w:val="0"/>
        <w:autoSpaceDE w:val="0"/>
        <w:autoSpaceDN w:val="0"/>
        <w:adjustRightInd w:val="0"/>
        <w:textAlignment w:val="baseline"/>
      </w:pPr>
      <w:r w:rsidRPr="008F2A2C">
        <w:t xml:space="preserve">3GPP TR 23.700-25 V1.1.0, </w:t>
      </w:r>
      <w:r w:rsidRPr="008F2A2C">
        <w:rPr>
          <w:i/>
          <w:iCs/>
        </w:rPr>
        <w:t>Study on timing resiliency and TSC and URLLC enhancements</w:t>
      </w:r>
    </w:p>
    <w:p w14:paraId="6D31A579" w14:textId="4C25CF29" w:rsidR="008449D5" w:rsidRPr="008F2A2C" w:rsidRDefault="008449D5" w:rsidP="009339CB">
      <w:pPr>
        <w:numPr>
          <w:ilvl w:val="0"/>
          <w:numId w:val="11"/>
        </w:numPr>
        <w:overflowPunct w:val="0"/>
        <w:autoSpaceDE w:val="0"/>
        <w:autoSpaceDN w:val="0"/>
        <w:adjustRightInd w:val="0"/>
        <w:textAlignment w:val="baseline"/>
      </w:pPr>
      <w:r w:rsidRPr="008F2A2C">
        <w:t xml:space="preserve">R3-226236 </w:t>
      </w:r>
      <w:r w:rsidRPr="008F2A2C">
        <w:rPr>
          <w:i/>
          <w:iCs/>
        </w:rPr>
        <w:t>[DRAFT] Reply LS on time synchronization status report towards the UE(s)</w:t>
      </w:r>
      <w:r w:rsidRPr="008F2A2C">
        <w:t>, Nokia</w:t>
      </w:r>
    </w:p>
    <w:sectPr w:rsidR="008449D5" w:rsidRPr="008F2A2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CA222" w14:textId="77777777" w:rsidR="005C33F6" w:rsidRDefault="005C33F6">
      <w:r>
        <w:separator/>
      </w:r>
    </w:p>
  </w:endnote>
  <w:endnote w:type="continuationSeparator" w:id="0">
    <w:p w14:paraId="257DEE57" w14:textId="77777777" w:rsidR="005C33F6" w:rsidRDefault="005C33F6">
      <w:r>
        <w:continuationSeparator/>
      </w:r>
    </w:p>
  </w:endnote>
  <w:endnote w:type="continuationNotice" w:id="1">
    <w:p w14:paraId="45714039" w14:textId="77777777" w:rsidR="005C33F6" w:rsidRDefault="005C33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82C4A" w14:textId="77777777" w:rsidR="005C33F6" w:rsidRDefault="005C33F6">
      <w:r>
        <w:separator/>
      </w:r>
    </w:p>
  </w:footnote>
  <w:footnote w:type="continuationSeparator" w:id="0">
    <w:p w14:paraId="5338BDF9" w14:textId="77777777" w:rsidR="005C33F6" w:rsidRDefault="005C33F6">
      <w:r>
        <w:continuationSeparator/>
      </w:r>
    </w:p>
  </w:footnote>
  <w:footnote w:type="continuationNotice" w:id="1">
    <w:p w14:paraId="2B32ECD6" w14:textId="77777777" w:rsidR="005C33F6" w:rsidRDefault="005C33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13BF40AF"/>
    <w:multiLevelType w:val="hybridMultilevel"/>
    <w:tmpl w:val="F558D36A"/>
    <w:lvl w:ilvl="0" w:tplc="01DEFE0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57548D"/>
    <w:multiLevelType w:val="hybridMultilevel"/>
    <w:tmpl w:val="E500C8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394DC1"/>
    <w:multiLevelType w:val="hybridMultilevel"/>
    <w:tmpl w:val="722C8AB4"/>
    <w:lvl w:ilvl="0" w:tplc="04090015">
      <w:start w:val="1"/>
      <w:numFmt w:val="upperLetter"/>
      <w:lvlText w:val="%1."/>
      <w:lvlJc w:val="left"/>
      <w:pPr>
        <w:ind w:left="648" w:hanging="360"/>
      </w:pPr>
      <w:rPr>
        <w:rFonts w:hint="default"/>
      </w:r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1F578F1"/>
    <w:multiLevelType w:val="hybridMultilevel"/>
    <w:tmpl w:val="F5B0E404"/>
    <w:lvl w:ilvl="0" w:tplc="EB48E54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95C130A"/>
    <w:multiLevelType w:val="hybridMultilevel"/>
    <w:tmpl w:val="3C084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9"/>
  </w:num>
  <w:num w:numId="8">
    <w:abstractNumId w:val="5"/>
  </w:num>
  <w:num w:numId="9">
    <w:abstractNumId w:val="4"/>
  </w:num>
  <w:num w:numId="10">
    <w:abstractNumId w:val="11"/>
  </w:num>
  <w:num w:numId="11">
    <w:abstractNumId w:val="2"/>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C01"/>
    <w:rsid w:val="00003C77"/>
    <w:rsid w:val="00006C10"/>
    <w:rsid w:val="00016557"/>
    <w:rsid w:val="000176DB"/>
    <w:rsid w:val="00023C40"/>
    <w:rsid w:val="00024CF9"/>
    <w:rsid w:val="00033397"/>
    <w:rsid w:val="00034748"/>
    <w:rsid w:val="0003655D"/>
    <w:rsid w:val="00040095"/>
    <w:rsid w:val="000444C1"/>
    <w:rsid w:val="00047A7A"/>
    <w:rsid w:val="00065268"/>
    <w:rsid w:val="00070B37"/>
    <w:rsid w:val="00073C9C"/>
    <w:rsid w:val="00076412"/>
    <w:rsid w:val="00080512"/>
    <w:rsid w:val="0008445C"/>
    <w:rsid w:val="00085144"/>
    <w:rsid w:val="00086E27"/>
    <w:rsid w:val="00090468"/>
    <w:rsid w:val="0009405E"/>
    <w:rsid w:val="00094568"/>
    <w:rsid w:val="000A5CF5"/>
    <w:rsid w:val="000B078B"/>
    <w:rsid w:val="000B7BCF"/>
    <w:rsid w:val="000C522B"/>
    <w:rsid w:val="000C5A54"/>
    <w:rsid w:val="000C66DB"/>
    <w:rsid w:val="000D0272"/>
    <w:rsid w:val="000D58AB"/>
    <w:rsid w:val="000E51CE"/>
    <w:rsid w:val="000E71BC"/>
    <w:rsid w:val="000F4574"/>
    <w:rsid w:val="000F76B2"/>
    <w:rsid w:val="00101901"/>
    <w:rsid w:val="0010533F"/>
    <w:rsid w:val="00112F1A"/>
    <w:rsid w:val="001157C5"/>
    <w:rsid w:val="00115FFF"/>
    <w:rsid w:val="001248BC"/>
    <w:rsid w:val="00124F56"/>
    <w:rsid w:val="00125123"/>
    <w:rsid w:val="00125CF5"/>
    <w:rsid w:val="0012738D"/>
    <w:rsid w:val="00127CA0"/>
    <w:rsid w:val="00130626"/>
    <w:rsid w:val="001374C0"/>
    <w:rsid w:val="001449F6"/>
    <w:rsid w:val="00144EA7"/>
    <w:rsid w:val="00145075"/>
    <w:rsid w:val="001575F0"/>
    <w:rsid w:val="0017036F"/>
    <w:rsid w:val="00171331"/>
    <w:rsid w:val="001741A0"/>
    <w:rsid w:val="00174CF4"/>
    <w:rsid w:val="00175FA0"/>
    <w:rsid w:val="0017600B"/>
    <w:rsid w:val="00182F17"/>
    <w:rsid w:val="00184D77"/>
    <w:rsid w:val="001854C0"/>
    <w:rsid w:val="0018665D"/>
    <w:rsid w:val="00191109"/>
    <w:rsid w:val="00192F35"/>
    <w:rsid w:val="00194CD0"/>
    <w:rsid w:val="00195389"/>
    <w:rsid w:val="001973C4"/>
    <w:rsid w:val="001B353A"/>
    <w:rsid w:val="001B49C9"/>
    <w:rsid w:val="001B6B7E"/>
    <w:rsid w:val="001B79D6"/>
    <w:rsid w:val="001C1DE8"/>
    <w:rsid w:val="001C23F4"/>
    <w:rsid w:val="001C30AA"/>
    <w:rsid w:val="001C4F79"/>
    <w:rsid w:val="001C6336"/>
    <w:rsid w:val="001D5C20"/>
    <w:rsid w:val="001F13B5"/>
    <w:rsid w:val="001F168B"/>
    <w:rsid w:val="001F1BBF"/>
    <w:rsid w:val="001F7831"/>
    <w:rsid w:val="001F7F50"/>
    <w:rsid w:val="002029CD"/>
    <w:rsid w:val="00204045"/>
    <w:rsid w:val="002042AE"/>
    <w:rsid w:val="00206943"/>
    <w:rsid w:val="0020712B"/>
    <w:rsid w:val="00210DA8"/>
    <w:rsid w:val="00216055"/>
    <w:rsid w:val="00216AA6"/>
    <w:rsid w:val="0022328F"/>
    <w:rsid w:val="002249D2"/>
    <w:rsid w:val="0022606D"/>
    <w:rsid w:val="00226C03"/>
    <w:rsid w:val="00231481"/>
    <w:rsid w:val="00231728"/>
    <w:rsid w:val="00244A05"/>
    <w:rsid w:val="00250404"/>
    <w:rsid w:val="00252154"/>
    <w:rsid w:val="00255452"/>
    <w:rsid w:val="00256B74"/>
    <w:rsid w:val="00257BB0"/>
    <w:rsid w:val="002610D8"/>
    <w:rsid w:val="002702C1"/>
    <w:rsid w:val="00270599"/>
    <w:rsid w:val="0027423C"/>
    <w:rsid w:val="002747EC"/>
    <w:rsid w:val="00275080"/>
    <w:rsid w:val="00281DF7"/>
    <w:rsid w:val="00282877"/>
    <w:rsid w:val="002855BF"/>
    <w:rsid w:val="00290028"/>
    <w:rsid w:val="00290EBD"/>
    <w:rsid w:val="00291900"/>
    <w:rsid w:val="0029390B"/>
    <w:rsid w:val="002945DA"/>
    <w:rsid w:val="00297C80"/>
    <w:rsid w:val="002B2988"/>
    <w:rsid w:val="002B526E"/>
    <w:rsid w:val="002B5543"/>
    <w:rsid w:val="002D293A"/>
    <w:rsid w:val="002D5265"/>
    <w:rsid w:val="002E3C2D"/>
    <w:rsid w:val="002F0A3C"/>
    <w:rsid w:val="002F0D22"/>
    <w:rsid w:val="002F2BA2"/>
    <w:rsid w:val="0030737E"/>
    <w:rsid w:val="00311B17"/>
    <w:rsid w:val="00314FD6"/>
    <w:rsid w:val="003154CA"/>
    <w:rsid w:val="003172DC"/>
    <w:rsid w:val="00322423"/>
    <w:rsid w:val="00324811"/>
    <w:rsid w:val="00325AE3"/>
    <w:rsid w:val="00326069"/>
    <w:rsid w:val="00334FFB"/>
    <w:rsid w:val="003369C7"/>
    <w:rsid w:val="00341521"/>
    <w:rsid w:val="003516DC"/>
    <w:rsid w:val="0035462D"/>
    <w:rsid w:val="00354E52"/>
    <w:rsid w:val="003556AC"/>
    <w:rsid w:val="00360919"/>
    <w:rsid w:val="0036459E"/>
    <w:rsid w:val="00364B41"/>
    <w:rsid w:val="0036791A"/>
    <w:rsid w:val="00367A89"/>
    <w:rsid w:val="00374A2F"/>
    <w:rsid w:val="003773C2"/>
    <w:rsid w:val="00383096"/>
    <w:rsid w:val="00385F10"/>
    <w:rsid w:val="00391CFD"/>
    <w:rsid w:val="0039346C"/>
    <w:rsid w:val="00396419"/>
    <w:rsid w:val="003A233C"/>
    <w:rsid w:val="003A3ECD"/>
    <w:rsid w:val="003A41EF"/>
    <w:rsid w:val="003B40AD"/>
    <w:rsid w:val="003B52D3"/>
    <w:rsid w:val="003C4E37"/>
    <w:rsid w:val="003E16BE"/>
    <w:rsid w:val="003E34D5"/>
    <w:rsid w:val="003E4EDC"/>
    <w:rsid w:val="003E55A4"/>
    <w:rsid w:val="003F353F"/>
    <w:rsid w:val="003F4E28"/>
    <w:rsid w:val="003F51FC"/>
    <w:rsid w:val="003F5CE4"/>
    <w:rsid w:val="004006E8"/>
    <w:rsid w:val="00401855"/>
    <w:rsid w:val="00402D77"/>
    <w:rsid w:val="00413C39"/>
    <w:rsid w:val="004157C4"/>
    <w:rsid w:val="004201CE"/>
    <w:rsid w:val="00422F97"/>
    <w:rsid w:val="004272B3"/>
    <w:rsid w:val="00436EAB"/>
    <w:rsid w:val="00440961"/>
    <w:rsid w:val="00445899"/>
    <w:rsid w:val="00446C3A"/>
    <w:rsid w:val="004537E2"/>
    <w:rsid w:val="004553FC"/>
    <w:rsid w:val="0045622A"/>
    <w:rsid w:val="00456B22"/>
    <w:rsid w:val="0046199F"/>
    <w:rsid w:val="00465587"/>
    <w:rsid w:val="00466F97"/>
    <w:rsid w:val="0047098F"/>
    <w:rsid w:val="00470A60"/>
    <w:rsid w:val="00472C5F"/>
    <w:rsid w:val="00474E44"/>
    <w:rsid w:val="00477455"/>
    <w:rsid w:val="00481701"/>
    <w:rsid w:val="00497990"/>
    <w:rsid w:val="004A1F7B"/>
    <w:rsid w:val="004C44D2"/>
    <w:rsid w:val="004C4C6D"/>
    <w:rsid w:val="004C4E4B"/>
    <w:rsid w:val="004D2DF8"/>
    <w:rsid w:val="004D3578"/>
    <w:rsid w:val="004D380D"/>
    <w:rsid w:val="004D6C95"/>
    <w:rsid w:val="004D7E49"/>
    <w:rsid w:val="004E213A"/>
    <w:rsid w:val="004E4049"/>
    <w:rsid w:val="004E531F"/>
    <w:rsid w:val="004F2B0D"/>
    <w:rsid w:val="004F4540"/>
    <w:rsid w:val="004F6C0E"/>
    <w:rsid w:val="004F73A7"/>
    <w:rsid w:val="00502E10"/>
    <w:rsid w:val="00503171"/>
    <w:rsid w:val="005041FF"/>
    <w:rsid w:val="00506C28"/>
    <w:rsid w:val="00507EC5"/>
    <w:rsid w:val="005170A0"/>
    <w:rsid w:val="00532D04"/>
    <w:rsid w:val="00534DA0"/>
    <w:rsid w:val="00535496"/>
    <w:rsid w:val="00541D1B"/>
    <w:rsid w:val="0054346B"/>
    <w:rsid w:val="00543E6C"/>
    <w:rsid w:val="00544975"/>
    <w:rsid w:val="00545BFA"/>
    <w:rsid w:val="00547A93"/>
    <w:rsid w:val="00553D18"/>
    <w:rsid w:val="00562C78"/>
    <w:rsid w:val="00565087"/>
    <w:rsid w:val="0056573F"/>
    <w:rsid w:val="00566BDB"/>
    <w:rsid w:val="005677D8"/>
    <w:rsid w:val="00571279"/>
    <w:rsid w:val="005764DD"/>
    <w:rsid w:val="005917C6"/>
    <w:rsid w:val="0059603D"/>
    <w:rsid w:val="005A13AB"/>
    <w:rsid w:val="005A1FAB"/>
    <w:rsid w:val="005A49C6"/>
    <w:rsid w:val="005A5B0D"/>
    <w:rsid w:val="005A7B5A"/>
    <w:rsid w:val="005C33F6"/>
    <w:rsid w:val="005C35A0"/>
    <w:rsid w:val="005C766E"/>
    <w:rsid w:val="005C7CD5"/>
    <w:rsid w:val="005D3920"/>
    <w:rsid w:val="005D39C0"/>
    <w:rsid w:val="005D4202"/>
    <w:rsid w:val="005F6AF4"/>
    <w:rsid w:val="0060164E"/>
    <w:rsid w:val="00611566"/>
    <w:rsid w:val="006305CA"/>
    <w:rsid w:val="00646D99"/>
    <w:rsid w:val="00650A2A"/>
    <w:rsid w:val="0065399D"/>
    <w:rsid w:val="00656910"/>
    <w:rsid w:val="006574C0"/>
    <w:rsid w:val="006610F0"/>
    <w:rsid w:val="006624B8"/>
    <w:rsid w:val="00671BD4"/>
    <w:rsid w:val="00675E7C"/>
    <w:rsid w:val="006847BB"/>
    <w:rsid w:val="00687D4C"/>
    <w:rsid w:val="0069403F"/>
    <w:rsid w:val="00696821"/>
    <w:rsid w:val="00697E60"/>
    <w:rsid w:val="006A07F4"/>
    <w:rsid w:val="006A4ACD"/>
    <w:rsid w:val="006B31A5"/>
    <w:rsid w:val="006C1D0C"/>
    <w:rsid w:val="006C66D8"/>
    <w:rsid w:val="006D1E24"/>
    <w:rsid w:val="006D35DE"/>
    <w:rsid w:val="006D53D3"/>
    <w:rsid w:val="006D7EED"/>
    <w:rsid w:val="006E1057"/>
    <w:rsid w:val="006E1417"/>
    <w:rsid w:val="006E1C01"/>
    <w:rsid w:val="006E1E0F"/>
    <w:rsid w:val="006E2317"/>
    <w:rsid w:val="006E65C9"/>
    <w:rsid w:val="006E7772"/>
    <w:rsid w:val="006F43D2"/>
    <w:rsid w:val="006F44CB"/>
    <w:rsid w:val="006F6A2C"/>
    <w:rsid w:val="006F765F"/>
    <w:rsid w:val="006F7D26"/>
    <w:rsid w:val="0070275F"/>
    <w:rsid w:val="00705BB6"/>
    <w:rsid w:val="007069DC"/>
    <w:rsid w:val="00710201"/>
    <w:rsid w:val="00716792"/>
    <w:rsid w:val="0072073A"/>
    <w:rsid w:val="0072304F"/>
    <w:rsid w:val="007258EE"/>
    <w:rsid w:val="00726131"/>
    <w:rsid w:val="00730675"/>
    <w:rsid w:val="007342B5"/>
    <w:rsid w:val="00734A5B"/>
    <w:rsid w:val="00744E76"/>
    <w:rsid w:val="00750E31"/>
    <w:rsid w:val="00756F55"/>
    <w:rsid w:val="007572C1"/>
    <w:rsid w:val="00757D40"/>
    <w:rsid w:val="00762B66"/>
    <w:rsid w:val="007662B5"/>
    <w:rsid w:val="00770932"/>
    <w:rsid w:val="00770934"/>
    <w:rsid w:val="007734CF"/>
    <w:rsid w:val="00780454"/>
    <w:rsid w:val="00781F0F"/>
    <w:rsid w:val="00783686"/>
    <w:rsid w:val="0078727C"/>
    <w:rsid w:val="007900D4"/>
    <w:rsid w:val="0079049D"/>
    <w:rsid w:val="00792EFF"/>
    <w:rsid w:val="00793DC5"/>
    <w:rsid w:val="00795977"/>
    <w:rsid w:val="00796823"/>
    <w:rsid w:val="007A1E0B"/>
    <w:rsid w:val="007A2E55"/>
    <w:rsid w:val="007A79EF"/>
    <w:rsid w:val="007B18D8"/>
    <w:rsid w:val="007B50B5"/>
    <w:rsid w:val="007B5EE6"/>
    <w:rsid w:val="007B7367"/>
    <w:rsid w:val="007C095F"/>
    <w:rsid w:val="007C21C4"/>
    <w:rsid w:val="007C2DD0"/>
    <w:rsid w:val="007C36D9"/>
    <w:rsid w:val="007D65B4"/>
    <w:rsid w:val="007F2E08"/>
    <w:rsid w:val="007F3261"/>
    <w:rsid w:val="007F3ADA"/>
    <w:rsid w:val="007F664E"/>
    <w:rsid w:val="0080192E"/>
    <w:rsid w:val="008024FA"/>
    <w:rsid w:val="008028A4"/>
    <w:rsid w:val="008048E3"/>
    <w:rsid w:val="008073DD"/>
    <w:rsid w:val="00812B6E"/>
    <w:rsid w:val="00812C5F"/>
    <w:rsid w:val="00813245"/>
    <w:rsid w:val="00823171"/>
    <w:rsid w:val="00825B87"/>
    <w:rsid w:val="0082603A"/>
    <w:rsid w:val="0083313B"/>
    <w:rsid w:val="00837039"/>
    <w:rsid w:val="008376F9"/>
    <w:rsid w:val="00837AA8"/>
    <w:rsid w:val="00837E9A"/>
    <w:rsid w:val="00840DE0"/>
    <w:rsid w:val="008449D5"/>
    <w:rsid w:val="00847CD0"/>
    <w:rsid w:val="008557BA"/>
    <w:rsid w:val="00856A0C"/>
    <w:rsid w:val="0085782D"/>
    <w:rsid w:val="0085792C"/>
    <w:rsid w:val="008607A8"/>
    <w:rsid w:val="00861DD8"/>
    <w:rsid w:val="0086354A"/>
    <w:rsid w:val="00863DAA"/>
    <w:rsid w:val="00867D9A"/>
    <w:rsid w:val="008768CA"/>
    <w:rsid w:val="00877EF9"/>
    <w:rsid w:val="00880559"/>
    <w:rsid w:val="00880DDD"/>
    <w:rsid w:val="00883689"/>
    <w:rsid w:val="00884A8E"/>
    <w:rsid w:val="008873A6"/>
    <w:rsid w:val="0088781F"/>
    <w:rsid w:val="00894D5B"/>
    <w:rsid w:val="008B5306"/>
    <w:rsid w:val="008B54E8"/>
    <w:rsid w:val="008C2E2A"/>
    <w:rsid w:val="008C3057"/>
    <w:rsid w:val="008D2E4D"/>
    <w:rsid w:val="008D6708"/>
    <w:rsid w:val="008E25DB"/>
    <w:rsid w:val="008F044D"/>
    <w:rsid w:val="008F2A2C"/>
    <w:rsid w:val="008F396F"/>
    <w:rsid w:val="008F3DCD"/>
    <w:rsid w:val="0090271F"/>
    <w:rsid w:val="00902DB9"/>
    <w:rsid w:val="0090349D"/>
    <w:rsid w:val="009034F0"/>
    <w:rsid w:val="0090466A"/>
    <w:rsid w:val="00905A68"/>
    <w:rsid w:val="0090763D"/>
    <w:rsid w:val="00907C1E"/>
    <w:rsid w:val="0091143F"/>
    <w:rsid w:val="00923655"/>
    <w:rsid w:val="00926565"/>
    <w:rsid w:val="009339CB"/>
    <w:rsid w:val="00936071"/>
    <w:rsid w:val="0093655F"/>
    <w:rsid w:val="0093709F"/>
    <w:rsid w:val="009376CD"/>
    <w:rsid w:val="00940212"/>
    <w:rsid w:val="00942EC2"/>
    <w:rsid w:val="00946409"/>
    <w:rsid w:val="00952C90"/>
    <w:rsid w:val="0095307B"/>
    <w:rsid w:val="00961B32"/>
    <w:rsid w:val="00962509"/>
    <w:rsid w:val="009626A9"/>
    <w:rsid w:val="00970DB3"/>
    <w:rsid w:val="00974BB0"/>
    <w:rsid w:val="00975BCD"/>
    <w:rsid w:val="009775EB"/>
    <w:rsid w:val="009817A5"/>
    <w:rsid w:val="00984879"/>
    <w:rsid w:val="00986932"/>
    <w:rsid w:val="00987C20"/>
    <w:rsid w:val="009928A9"/>
    <w:rsid w:val="00992E3E"/>
    <w:rsid w:val="00997362"/>
    <w:rsid w:val="009A0AF3"/>
    <w:rsid w:val="009B07CD"/>
    <w:rsid w:val="009B4F92"/>
    <w:rsid w:val="009C19E9"/>
    <w:rsid w:val="009C7E5A"/>
    <w:rsid w:val="009D4E43"/>
    <w:rsid w:val="009D55A9"/>
    <w:rsid w:val="009D74A6"/>
    <w:rsid w:val="009E0E87"/>
    <w:rsid w:val="009F1E79"/>
    <w:rsid w:val="009F7F95"/>
    <w:rsid w:val="00A01B44"/>
    <w:rsid w:val="00A10F02"/>
    <w:rsid w:val="00A11861"/>
    <w:rsid w:val="00A16035"/>
    <w:rsid w:val="00A17176"/>
    <w:rsid w:val="00A204CA"/>
    <w:rsid w:val="00A209D6"/>
    <w:rsid w:val="00A22738"/>
    <w:rsid w:val="00A24DB7"/>
    <w:rsid w:val="00A3120C"/>
    <w:rsid w:val="00A36F5F"/>
    <w:rsid w:val="00A37E43"/>
    <w:rsid w:val="00A430EC"/>
    <w:rsid w:val="00A477F1"/>
    <w:rsid w:val="00A53724"/>
    <w:rsid w:val="00A54B2B"/>
    <w:rsid w:val="00A56588"/>
    <w:rsid w:val="00A56B76"/>
    <w:rsid w:val="00A6007D"/>
    <w:rsid w:val="00A66A28"/>
    <w:rsid w:val="00A67E2F"/>
    <w:rsid w:val="00A703B6"/>
    <w:rsid w:val="00A73E91"/>
    <w:rsid w:val="00A77076"/>
    <w:rsid w:val="00A77D07"/>
    <w:rsid w:val="00A82346"/>
    <w:rsid w:val="00A84BDC"/>
    <w:rsid w:val="00A860AA"/>
    <w:rsid w:val="00A86D72"/>
    <w:rsid w:val="00A90CA8"/>
    <w:rsid w:val="00A910FD"/>
    <w:rsid w:val="00A94C1C"/>
    <w:rsid w:val="00A9671C"/>
    <w:rsid w:val="00A978B8"/>
    <w:rsid w:val="00AA0577"/>
    <w:rsid w:val="00AA1553"/>
    <w:rsid w:val="00AA41A2"/>
    <w:rsid w:val="00AB5F9E"/>
    <w:rsid w:val="00AC080C"/>
    <w:rsid w:val="00AC1715"/>
    <w:rsid w:val="00AC1D0E"/>
    <w:rsid w:val="00AC6208"/>
    <w:rsid w:val="00AC690E"/>
    <w:rsid w:val="00AC7549"/>
    <w:rsid w:val="00AD4F25"/>
    <w:rsid w:val="00AE6E38"/>
    <w:rsid w:val="00AF31F6"/>
    <w:rsid w:val="00AF5AAB"/>
    <w:rsid w:val="00B05380"/>
    <w:rsid w:val="00B05962"/>
    <w:rsid w:val="00B07938"/>
    <w:rsid w:val="00B121B0"/>
    <w:rsid w:val="00B15449"/>
    <w:rsid w:val="00B16C2F"/>
    <w:rsid w:val="00B22BD5"/>
    <w:rsid w:val="00B27303"/>
    <w:rsid w:val="00B33B6A"/>
    <w:rsid w:val="00B432C0"/>
    <w:rsid w:val="00B47FD1"/>
    <w:rsid w:val="00B516BB"/>
    <w:rsid w:val="00B55938"/>
    <w:rsid w:val="00B63EA4"/>
    <w:rsid w:val="00B7320C"/>
    <w:rsid w:val="00B7538C"/>
    <w:rsid w:val="00B75C2D"/>
    <w:rsid w:val="00B77A46"/>
    <w:rsid w:val="00B81221"/>
    <w:rsid w:val="00B84DB2"/>
    <w:rsid w:val="00B85B29"/>
    <w:rsid w:val="00B900F4"/>
    <w:rsid w:val="00BA0E2D"/>
    <w:rsid w:val="00BA3CBC"/>
    <w:rsid w:val="00BA4862"/>
    <w:rsid w:val="00BA7991"/>
    <w:rsid w:val="00BC1DE3"/>
    <w:rsid w:val="00BC28CB"/>
    <w:rsid w:val="00BC3555"/>
    <w:rsid w:val="00BC3881"/>
    <w:rsid w:val="00BC3C0D"/>
    <w:rsid w:val="00BC5C7E"/>
    <w:rsid w:val="00BC73A1"/>
    <w:rsid w:val="00BE08DC"/>
    <w:rsid w:val="00BE0C06"/>
    <w:rsid w:val="00BE555A"/>
    <w:rsid w:val="00BF56F5"/>
    <w:rsid w:val="00C058D6"/>
    <w:rsid w:val="00C05D7E"/>
    <w:rsid w:val="00C10DF9"/>
    <w:rsid w:val="00C12B51"/>
    <w:rsid w:val="00C13805"/>
    <w:rsid w:val="00C16676"/>
    <w:rsid w:val="00C24650"/>
    <w:rsid w:val="00C25465"/>
    <w:rsid w:val="00C33079"/>
    <w:rsid w:val="00C47E36"/>
    <w:rsid w:val="00C55A12"/>
    <w:rsid w:val="00C63260"/>
    <w:rsid w:val="00C63B5E"/>
    <w:rsid w:val="00C64CAC"/>
    <w:rsid w:val="00C6553E"/>
    <w:rsid w:val="00C677C0"/>
    <w:rsid w:val="00C72043"/>
    <w:rsid w:val="00C7436E"/>
    <w:rsid w:val="00C83A13"/>
    <w:rsid w:val="00C86EB3"/>
    <w:rsid w:val="00C86F10"/>
    <w:rsid w:val="00C9068C"/>
    <w:rsid w:val="00C92967"/>
    <w:rsid w:val="00C960E2"/>
    <w:rsid w:val="00CA3D0C"/>
    <w:rsid w:val="00CA654B"/>
    <w:rsid w:val="00CA6B34"/>
    <w:rsid w:val="00CB1921"/>
    <w:rsid w:val="00CB72B8"/>
    <w:rsid w:val="00CC2741"/>
    <w:rsid w:val="00CC779D"/>
    <w:rsid w:val="00CD0BA8"/>
    <w:rsid w:val="00CD3031"/>
    <w:rsid w:val="00CD4C7B"/>
    <w:rsid w:val="00CD58FE"/>
    <w:rsid w:val="00CD7FC5"/>
    <w:rsid w:val="00CE0074"/>
    <w:rsid w:val="00CE1050"/>
    <w:rsid w:val="00CE4CFD"/>
    <w:rsid w:val="00CE5577"/>
    <w:rsid w:val="00CE7D8D"/>
    <w:rsid w:val="00CF1702"/>
    <w:rsid w:val="00CF2ACE"/>
    <w:rsid w:val="00CF3D9D"/>
    <w:rsid w:val="00D016CC"/>
    <w:rsid w:val="00D05F0C"/>
    <w:rsid w:val="00D21D5F"/>
    <w:rsid w:val="00D25523"/>
    <w:rsid w:val="00D33BE3"/>
    <w:rsid w:val="00D36152"/>
    <w:rsid w:val="00D3792D"/>
    <w:rsid w:val="00D473A1"/>
    <w:rsid w:val="00D546E9"/>
    <w:rsid w:val="00D554C8"/>
    <w:rsid w:val="00D55E47"/>
    <w:rsid w:val="00D610DD"/>
    <w:rsid w:val="00D62E19"/>
    <w:rsid w:val="00D63C7B"/>
    <w:rsid w:val="00D67CD1"/>
    <w:rsid w:val="00D7193F"/>
    <w:rsid w:val="00D738D6"/>
    <w:rsid w:val="00D74F95"/>
    <w:rsid w:val="00D77447"/>
    <w:rsid w:val="00D77BC6"/>
    <w:rsid w:val="00D8061B"/>
    <w:rsid w:val="00D80795"/>
    <w:rsid w:val="00D854BE"/>
    <w:rsid w:val="00D870EF"/>
    <w:rsid w:val="00D87E00"/>
    <w:rsid w:val="00D91345"/>
    <w:rsid w:val="00D9134D"/>
    <w:rsid w:val="00D96D11"/>
    <w:rsid w:val="00DA5F14"/>
    <w:rsid w:val="00DA6FF5"/>
    <w:rsid w:val="00DA7A03"/>
    <w:rsid w:val="00DB0DB8"/>
    <w:rsid w:val="00DB1818"/>
    <w:rsid w:val="00DB2C3E"/>
    <w:rsid w:val="00DB34AC"/>
    <w:rsid w:val="00DB4BA1"/>
    <w:rsid w:val="00DC1849"/>
    <w:rsid w:val="00DC309B"/>
    <w:rsid w:val="00DC4DA2"/>
    <w:rsid w:val="00DC5261"/>
    <w:rsid w:val="00DC622E"/>
    <w:rsid w:val="00DD7C7F"/>
    <w:rsid w:val="00DD7FFE"/>
    <w:rsid w:val="00DE06D8"/>
    <w:rsid w:val="00DE11BC"/>
    <w:rsid w:val="00DE1EB8"/>
    <w:rsid w:val="00DE25D2"/>
    <w:rsid w:val="00DE7D98"/>
    <w:rsid w:val="00DF2BEE"/>
    <w:rsid w:val="00DF7C20"/>
    <w:rsid w:val="00E0140F"/>
    <w:rsid w:val="00E03B6F"/>
    <w:rsid w:val="00E04BBC"/>
    <w:rsid w:val="00E27E8F"/>
    <w:rsid w:val="00E3426C"/>
    <w:rsid w:val="00E40D81"/>
    <w:rsid w:val="00E45661"/>
    <w:rsid w:val="00E46C08"/>
    <w:rsid w:val="00E471CF"/>
    <w:rsid w:val="00E5231A"/>
    <w:rsid w:val="00E60DF3"/>
    <w:rsid w:val="00E6182B"/>
    <w:rsid w:val="00E62835"/>
    <w:rsid w:val="00E63A78"/>
    <w:rsid w:val="00E653EE"/>
    <w:rsid w:val="00E669EA"/>
    <w:rsid w:val="00E70102"/>
    <w:rsid w:val="00E728DA"/>
    <w:rsid w:val="00E74807"/>
    <w:rsid w:val="00E77645"/>
    <w:rsid w:val="00E821F0"/>
    <w:rsid w:val="00E83697"/>
    <w:rsid w:val="00E83973"/>
    <w:rsid w:val="00E844CD"/>
    <w:rsid w:val="00E859B6"/>
    <w:rsid w:val="00E914A9"/>
    <w:rsid w:val="00E91657"/>
    <w:rsid w:val="00E91E47"/>
    <w:rsid w:val="00E91E86"/>
    <w:rsid w:val="00E96FB3"/>
    <w:rsid w:val="00E978D9"/>
    <w:rsid w:val="00EA0FC1"/>
    <w:rsid w:val="00EA66C9"/>
    <w:rsid w:val="00EB4632"/>
    <w:rsid w:val="00EB5368"/>
    <w:rsid w:val="00EB5D32"/>
    <w:rsid w:val="00EB5FE5"/>
    <w:rsid w:val="00EC068C"/>
    <w:rsid w:val="00EC3057"/>
    <w:rsid w:val="00EC31A1"/>
    <w:rsid w:val="00EC4A25"/>
    <w:rsid w:val="00EE45B2"/>
    <w:rsid w:val="00EF1130"/>
    <w:rsid w:val="00EF612C"/>
    <w:rsid w:val="00F025A2"/>
    <w:rsid w:val="00F036E9"/>
    <w:rsid w:val="00F0392D"/>
    <w:rsid w:val="00F07388"/>
    <w:rsid w:val="00F1435C"/>
    <w:rsid w:val="00F15B71"/>
    <w:rsid w:val="00F2026E"/>
    <w:rsid w:val="00F21913"/>
    <w:rsid w:val="00F2210A"/>
    <w:rsid w:val="00F22BDB"/>
    <w:rsid w:val="00F24A24"/>
    <w:rsid w:val="00F24E58"/>
    <w:rsid w:val="00F31372"/>
    <w:rsid w:val="00F332ED"/>
    <w:rsid w:val="00F37743"/>
    <w:rsid w:val="00F41E4D"/>
    <w:rsid w:val="00F51B0D"/>
    <w:rsid w:val="00F54A3D"/>
    <w:rsid w:val="00F54CB0"/>
    <w:rsid w:val="00F5569F"/>
    <w:rsid w:val="00F579CD"/>
    <w:rsid w:val="00F621F3"/>
    <w:rsid w:val="00F6266D"/>
    <w:rsid w:val="00F653B8"/>
    <w:rsid w:val="00F71B89"/>
    <w:rsid w:val="00F7288F"/>
    <w:rsid w:val="00F7353C"/>
    <w:rsid w:val="00F76F8F"/>
    <w:rsid w:val="00F83212"/>
    <w:rsid w:val="00F83D34"/>
    <w:rsid w:val="00F860C9"/>
    <w:rsid w:val="00F87257"/>
    <w:rsid w:val="00F91836"/>
    <w:rsid w:val="00F941DF"/>
    <w:rsid w:val="00FA1266"/>
    <w:rsid w:val="00FA39BB"/>
    <w:rsid w:val="00FB0BBC"/>
    <w:rsid w:val="00FB1273"/>
    <w:rsid w:val="00FB13E4"/>
    <w:rsid w:val="00FB36FA"/>
    <w:rsid w:val="00FB62C6"/>
    <w:rsid w:val="00FC0933"/>
    <w:rsid w:val="00FC1192"/>
    <w:rsid w:val="00FE0F93"/>
    <w:rsid w:val="00FE106D"/>
    <w:rsid w:val="00FE251B"/>
    <w:rsid w:val="00FF10F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8545028-DFD1-4DD5-A586-9B8A439FF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7C21C4"/>
    <w:rPr>
      <w:sz w:val="16"/>
      <w:szCs w:val="16"/>
    </w:rPr>
  </w:style>
  <w:style w:type="paragraph" w:styleId="CommentText">
    <w:name w:val="annotation text"/>
    <w:basedOn w:val="Normal"/>
    <w:link w:val="CommentTextChar"/>
    <w:rsid w:val="007C21C4"/>
  </w:style>
  <w:style w:type="character" w:customStyle="1" w:styleId="CommentTextChar">
    <w:name w:val="Comment Text Char"/>
    <w:basedOn w:val="DefaultParagraphFont"/>
    <w:link w:val="CommentText"/>
    <w:rsid w:val="007C21C4"/>
    <w:rPr>
      <w:lang w:eastAsia="en-US"/>
    </w:rPr>
  </w:style>
  <w:style w:type="paragraph" w:styleId="CommentSubject">
    <w:name w:val="annotation subject"/>
    <w:basedOn w:val="CommentText"/>
    <w:next w:val="CommentText"/>
    <w:link w:val="CommentSubjectChar"/>
    <w:rsid w:val="007C21C4"/>
    <w:rPr>
      <w:b/>
      <w:bCs/>
    </w:rPr>
  </w:style>
  <w:style w:type="character" w:customStyle="1" w:styleId="CommentSubjectChar">
    <w:name w:val="Comment Subject Char"/>
    <w:basedOn w:val="CommentTextChar"/>
    <w:link w:val="CommentSubject"/>
    <w:rsid w:val="007C21C4"/>
    <w:rPr>
      <w:b/>
      <w:bCs/>
      <w:lang w:eastAsia="en-US"/>
    </w:rPr>
  </w:style>
  <w:style w:type="table" w:styleId="TableGrid">
    <w:name w:val="Table Grid"/>
    <w:basedOn w:val="TableNormal"/>
    <w:rsid w:val="007C2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列出段落1,中等深浅网格 1 - 着色 21,¥ê¥¹¥È¶ÎÂä,¥¡¡¡¡ì¬º¥¹¥È¶ÎÂä,ÁÐ³ö¶ÎÂä,列表段落1,—ño’i—Ž,1st level - Bullet List Paragraph,Lettre d'introduction,Paragrafo elenco,Normal bullet 2,Bullet list,목록단락,列,リスト段落,列表段落11,列表段"/>
    <w:basedOn w:val="Normal"/>
    <w:link w:val="ListParagraphChar"/>
    <w:uiPriority w:val="34"/>
    <w:qFormat/>
    <w:rsid w:val="007C21C4"/>
    <w:pPr>
      <w:spacing w:after="0"/>
      <w:ind w:left="720"/>
      <w:contextualSpacing/>
    </w:pPr>
    <w:rPr>
      <w:sz w:val="24"/>
      <w:szCs w:val="24"/>
      <w:lang w:val="en-US"/>
    </w:rPr>
  </w:style>
  <w:style w:type="character" w:customStyle="1" w:styleId="ListParagraphChar">
    <w:name w:val="List Paragraph Char"/>
    <w:aliases w:val="- Bullets Char,Lista1 Char,?? ?? Char,????? Char,???? Char,列出段落1 Char,中等深浅网格 1 - 着色 21 Char,¥ê¥¹¥È¶ÎÂä Char,¥¡¡¡¡ì¬º¥¹¥È¶ÎÂä Char,ÁÐ³ö¶ÎÂä Char,列表段落1 Char,—ño’i—Ž Char,1st level - Bullet List Paragraph Char,Paragrafo elenco Char"/>
    <w:link w:val="ListParagraph"/>
    <w:uiPriority w:val="34"/>
    <w:qFormat/>
    <w:locked/>
    <w:rsid w:val="007C21C4"/>
    <w:rPr>
      <w:sz w:val="24"/>
      <w:szCs w:val="24"/>
      <w:lang w:val="en-US" w:eastAsia="en-US"/>
    </w:rPr>
  </w:style>
  <w:style w:type="character" w:customStyle="1" w:styleId="EditorsNoteChar">
    <w:name w:val="Editor's Note Char"/>
    <w:aliases w:val="EN Char"/>
    <w:link w:val="EditorsNote"/>
    <w:locked/>
    <w:rsid w:val="007C21C4"/>
    <w:rPr>
      <w:color w:val="FF0000"/>
      <w:lang w:eastAsia="en-US"/>
    </w:rPr>
  </w:style>
  <w:style w:type="character" w:customStyle="1" w:styleId="B1Char1">
    <w:name w:val="B1 Char1"/>
    <w:link w:val="B1"/>
    <w:rsid w:val="00474E44"/>
    <w:rPr>
      <w:lang w:eastAsia="en-US"/>
    </w:rPr>
  </w:style>
  <w:style w:type="character" w:customStyle="1" w:styleId="TFChar">
    <w:name w:val="TF Char"/>
    <w:link w:val="TF"/>
    <w:qFormat/>
    <w:rsid w:val="00474E44"/>
    <w:rPr>
      <w:rFonts w:ascii="Arial" w:hAnsi="Arial"/>
      <w:b/>
      <w:lang w:eastAsia="en-US"/>
    </w:rPr>
  </w:style>
  <w:style w:type="character" w:customStyle="1" w:styleId="TFZchn">
    <w:name w:val="TF Zchn"/>
    <w:qFormat/>
    <w:rsid w:val="00FC0933"/>
    <w:rPr>
      <w:rFonts w:ascii="Arial" w:hAnsi="Arial"/>
      <w:b/>
      <w:color w:val="000000"/>
      <w:lang w:val="en-GB" w:eastAsia="ja-JP"/>
    </w:rPr>
  </w:style>
  <w:style w:type="paragraph" w:styleId="Revision">
    <w:name w:val="Revision"/>
    <w:hidden/>
    <w:uiPriority w:val="99"/>
    <w:semiHidden/>
    <w:rsid w:val="006D7EED"/>
    <w:rPr>
      <w:lang w:eastAsia="en-US"/>
    </w:rPr>
  </w:style>
  <w:style w:type="character" w:customStyle="1" w:styleId="B1Char">
    <w:name w:val="B1 Char"/>
    <w:qFormat/>
    <w:rsid w:val="00A16035"/>
    <w:rPr>
      <w:rFonts w:eastAsia="Times New Roman"/>
    </w:rPr>
  </w:style>
  <w:style w:type="character" w:customStyle="1" w:styleId="B2Char">
    <w:name w:val="B2 Char"/>
    <w:link w:val="B2"/>
    <w:qFormat/>
    <w:locked/>
    <w:rsid w:val="00A16035"/>
    <w:rPr>
      <w:lang w:eastAsia="en-US"/>
    </w:rPr>
  </w:style>
  <w:style w:type="character" w:customStyle="1" w:styleId="B3Char2">
    <w:name w:val="B3 Char2"/>
    <w:link w:val="B3"/>
    <w:rsid w:val="00A1603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5AIRPNAIUNRU-1156379521-3292</_dlc_DocId>
    <_dlc_DocIdUrl xmlns="71c5aaf6-e6ce-465b-b873-5148d2a4c105">
      <Url>https://nokia.sharepoint.com/sites/c5g/e2earch/_layouts/15/DocIdRedir.aspx?ID=5AIRPNAIUNRU-1156379521-3292</Url>
      <Description>5AIRPNAIUNRU-1156379521-3292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1B80688F-0CA3-420D-97A1-9EF1D3B27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634</TotalTime>
  <Pages>4</Pages>
  <Words>1663</Words>
  <Characters>9480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38</cp:revision>
  <dcterms:created xsi:type="dcterms:W3CDTF">2022-11-02T16:47:00Z</dcterms:created>
  <dcterms:modified xsi:type="dcterms:W3CDTF">2022-11-09T16:35:00Z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5015de4b-a583-41f9-b4c1-4288cd253d5b</vt:lpwstr>
  </property>
</Properties>
</file>